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1186" w14:textId="73C20231" w:rsidR="00134F0F" w:rsidRPr="00E01BC4" w:rsidRDefault="00134F0F" w:rsidP="00134F0F">
      <w:pPr>
        <w:tabs>
          <w:tab w:val="left" w:pos="1701"/>
          <w:tab w:val="right" w:pos="9639"/>
        </w:tabs>
        <w:spacing w:after="60" w:line="240" w:lineRule="auto"/>
        <w:jc w:val="both"/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</w:pPr>
      <w:bookmarkStart w:id="0" w:name="_Hlk163052523"/>
      <w:bookmarkStart w:id="1" w:name="_Hlk187746780"/>
      <w:bookmarkEnd w:id="0"/>
      <w:r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3GPP TSG RAN WG1 #122</w:t>
      </w:r>
      <w:r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bis</w:t>
      </w:r>
      <w:r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ab/>
      </w:r>
      <w:r w:rsidRPr="0057311F">
        <w:rPr>
          <w:rFonts w:eastAsiaTheme="minorEastAsia" w:cs="Arial"/>
          <w:b/>
          <w:color w:val="000000" w:themeColor="text1"/>
          <w:kern w:val="2"/>
          <w:sz w:val="18"/>
          <w:szCs w:val="18"/>
          <w14:ligatures w14:val="standardContextual"/>
        </w:rPr>
        <w:t>R1-</w:t>
      </w:r>
      <w:r w:rsidR="0057311F" w:rsidRPr="0057311F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2507639</w:t>
      </w:r>
    </w:p>
    <w:p w14:paraId="0EF31275" w14:textId="7EB69B60" w:rsidR="00134F0F" w:rsidRPr="00E01BC4" w:rsidRDefault="00C51165" w:rsidP="00134F0F">
      <w:pPr>
        <w:tabs>
          <w:tab w:val="left" w:pos="1701"/>
          <w:tab w:val="right" w:pos="9639"/>
        </w:tabs>
        <w:spacing w:after="240" w:line="240" w:lineRule="auto"/>
        <w:jc w:val="both"/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</w:pPr>
      <w:r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Prague</w:t>
      </w:r>
      <w:r w:rsidR="00134F0F"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 xml:space="preserve">, </w:t>
      </w:r>
      <w:r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Czech Republic</w:t>
      </w:r>
      <w:r w:rsidR="00134F0F"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 xml:space="preserve">, </w:t>
      </w:r>
      <w:r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Oct</w:t>
      </w:r>
      <w:r w:rsidR="00134F0F"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 xml:space="preserve"> </w:t>
      </w:r>
      <w:r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13-17</w:t>
      </w:r>
      <w:r w:rsidR="00134F0F"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, 2025</w:t>
      </w:r>
    </w:p>
    <w:p w14:paraId="1E17BEA4" w14:textId="127A4CAD" w:rsidR="00134F0F" w:rsidRPr="00E01BC4" w:rsidRDefault="00134F0F" w:rsidP="00134F0F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Agenda Item: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>8.5</w:t>
      </w:r>
    </w:p>
    <w:p w14:paraId="0FF94C88" w14:textId="77777777" w:rsidR="00134F0F" w:rsidRPr="00E01BC4" w:rsidRDefault="00134F0F" w:rsidP="00134F0F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Source: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>Ericsson</w:t>
      </w:r>
    </w:p>
    <w:p w14:paraId="69F9C4A9" w14:textId="5595E18B" w:rsidR="00134F0F" w:rsidRPr="00E01BC4" w:rsidRDefault="00134F0F" w:rsidP="00134F0F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Title: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 xml:space="preserve">Maintenance for R19 NES </w:t>
      </w:r>
    </w:p>
    <w:p w14:paraId="2DFA7DA2" w14:textId="77777777" w:rsidR="00134F0F" w:rsidRPr="00E01BC4" w:rsidRDefault="00134F0F" w:rsidP="00134F0F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Document for: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>Discussion</w:t>
      </w:r>
    </w:p>
    <w:bookmarkEnd w:id="1"/>
    <w:p w14:paraId="7DB27B73" w14:textId="32F70BD4" w:rsidR="00134F0F" w:rsidRPr="00E01BC4" w:rsidRDefault="00134F0F" w:rsidP="00134F0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1</w:t>
      </w:r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Introduction</w:t>
      </w:r>
    </w:p>
    <w:p w14:paraId="4336F58B" w14:textId="3D8608B5" w:rsidR="00134F0F" w:rsidRPr="001832CD" w:rsidRDefault="00134F0F" w:rsidP="00134F0F">
      <w:pPr>
        <w:pStyle w:val="BodyText"/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This contribution </w:t>
      </w:r>
      <w:r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presents some maintenance issues related to </w:t>
      </w:r>
      <w:r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Rel-19 </w:t>
      </w:r>
      <w:r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>NES</w:t>
      </w:r>
      <w:r w:rsidR="0028333A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 functionality</w:t>
      </w:r>
      <w:r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. </w:t>
      </w:r>
    </w:p>
    <w:p w14:paraId="65F6151B" w14:textId="71F8E5B9" w:rsidR="00134F0F" w:rsidRDefault="00134F0F" w:rsidP="00134F0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 xml:space="preserve">2 </w:t>
      </w:r>
      <w:r w:rsidR="00830DB7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</w:r>
      <w:r w:rsidRPr="00134F0F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On-demand SSB SCell operation</w:t>
      </w:r>
    </w:p>
    <w:p w14:paraId="54C87EA1" w14:textId="77777777" w:rsidR="002376F3" w:rsidRPr="002E21F5" w:rsidRDefault="002376F3" w:rsidP="002376F3">
      <w:pPr>
        <w:pStyle w:val="BodyText"/>
      </w:pPr>
      <w:r>
        <w:t xml:space="preserve">It has been agreed that </w:t>
      </w:r>
      <w:r w:rsidRPr="00FA33B1">
        <w:t xml:space="preserve">on-demand SSB transmission </w:t>
      </w:r>
      <w:r w:rsidR="002A41AB">
        <w:t xml:space="preserve">is </w:t>
      </w:r>
      <w:r w:rsidR="00851B3A">
        <w:t xml:space="preserve">to be </w:t>
      </w:r>
      <w:r w:rsidR="002A41AB">
        <w:t>supported both for</w:t>
      </w:r>
      <w:r w:rsidRPr="00FA33B1">
        <w:t xml:space="preserve"> </w:t>
      </w:r>
      <w:r>
        <w:t>Case #1 and Case #2,</w:t>
      </w:r>
      <w:r w:rsidR="00E046A4">
        <w:t xml:space="preserve"> where</w:t>
      </w:r>
      <w:r w:rsidRPr="002E21F5">
        <w:t>:</w:t>
      </w:r>
    </w:p>
    <w:p w14:paraId="2AAECEB7" w14:textId="77777777" w:rsidR="002376F3" w:rsidRPr="002E21F5" w:rsidRDefault="002376F3" w:rsidP="002376F3">
      <w:pPr>
        <w:pStyle w:val="BodyText"/>
        <w:numPr>
          <w:ilvl w:val="0"/>
          <w:numId w:val="5"/>
        </w:numPr>
        <w:spacing w:line="240" w:lineRule="auto"/>
      </w:pPr>
      <w:r w:rsidRPr="002E21F5">
        <w:t>Case #1 refers to</w:t>
      </w:r>
    </w:p>
    <w:p w14:paraId="0F3D0F5C" w14:textId="77777777" w:rsidR="002376F3" w:rsidRPr="002E21F5" w:rsidRDefault="002376F3" w:rsidP="002376F3">
      <w:pPr>
        <w:pStyle w:val="BodyText"/>
        <w:numPr>
          <w:ilvl w:val="1"/>
          <w:numId w:val="5"/>
        </w:numPr>
        <w:spacing w:line="240" w:lineRule="auto"/>
      </w:pPr>
      <w:r w:rsidRPr="002E21F5">
        <w:rPr>
          <w:rFonts w:cs="Arial"/>
          <w:szCs w:val="20"/>
        </w:rPr>
        <w:t>“</w:t>
      </w:r>
      <w:r w:rsidRPr="004159B2">
        <w:t>No always-on SSB on the cell</w:t>
      </w:r>
      <w:r w:rsidRPr="002E21F5">
        <w:rPr>
          <w:rFonts w:cs="Arial"/>
          <w:szCs w:val="20"/>
        </w:rPr>
        <w:t>”</w:t>
      </w:r>
    </w:p>
    <w:p w14:paraId="3482FDD6" w14:textId="77777777" w:rsidR="002376F3" w:rsidRPr="002E21F5" w:rsidRDefault="002376F3" w:rsidP="002376F3">
      <w:pPr>
        <w:pStyle w:val="BodyText"/>
        <w:numPr>
          <w:ilvl w:val="0"/>
          <w:numId w:val="5"/>
        </w:numPr>
        <w:spacing w:line="240" w:lineRule="auto"/>
      </w:pPr>
      <w:r w:rsidRPr="002E21F5">
        <w:t>Case #2 refers to</w:t>
      </w:r>
    </w:p>
    <w:p w14:paraId="2050C42D" w14:textId="77777777" w:rsidR="002376F3" w:rsidRPr="002E21F5" w:rsidRDefault="002376F3" w:rsidP="002376F3">
      <w:pPr>
        <w:pStyle w:val="BodyText"/>
        <w:numPr>
          <w:ilvl w:val="1"/>
          <w:numId w:val="5"/>
        </w:numPr>
        <w:spacing w:line="240" w:lineRule="auto"/>
      </w:pPr>
      <w:r w:rsidRPr="002E21F5">
        <w:t>“</w:t>
      </w:r>
      <w:r w:rsidRPr="004159B2">
        <w:t>Always-on SSB is periodically transmitted on the cell</w:t>
      </w:r>
      <w:r w:rsidRPr="002E21F5">
        <w:t>”.</w:t>
      </w:r>
    </w:p>
    <w:p w14:paraId="5582A61F" w14:textId="77777777" w:rsidR="00EE1057" w:rsidRDefault="00300EB0" w:rsidP="00134F0F">
      <w:r>
        <w:rPr>
          <w:lang w:val="en-GB" w:eastAsia="ja-JP"/>
        </w:rPr>
        <w:t xml:space="preserve">Until NR Rel-19, an SCell </w:t>
      </w:r>
      <w:r w:rsidR="009D18B6">
        <w:rPr>
          <w:lang w:val="en-GB" w:eastAsia="ja-JP"/>
        </w:rPr>
        <w:t xml:space="preserve">that is no associated with always-on SSB is </w:t>
      </w:r>
      <w:r w:rsidR="00825584">
        <w:rPr>
          <w:lang w:val="en-GB" w:eastAsia="ja-JP"/>
        </w:rPr>
        <w:t>referred to as an</w:t>
      </w:r>
      <w:r w:rsidR="009D18B6">
        <w:rPr>
          <w:lang w:val="en-GB" w:eastAsia="ja-JP"/>
        </w:rPr>
        <w:t xml:space="preserve"> “SSB-less SCell”</w:t>
      </w:r>
      <w:r w:rsidR="00A0315B">
        <w:rPr>
          <w:lang w:val="en-GB" w:eastAsia="ja-JP"/>
        </w:rPr>
        <w:t xml:space="preserve">, for which </w:t>
      </w:r>
      <w:r w:rsidR="00766228">
        <w:rPr>
          <w:lang w:val="en-GB" w:eastAsia="ja-JP"/>
        </w:rPr>
        <w:t>the parameter</w:t>
      </w:r>
      <w:r w:rsidR="00766228" w:rsidRPr="00766228">
        <w:t xml:space="preserve"> </w:t>
      </w:r>
      <w:r w:rsidR="00766228" w:rsidRPr="00B435E9">
        <w:rPr>
          <w:i/>
          <w:iCs/>
          <w:lang w:val="en-GB" w:eastAsia="ja-JP"/>
        </w:rPr>
        <w:t>absoluteFrequencySSB</w:t>
      </w:r>
      <w:r w:rsidR="00766228">
        <w:rPr>
          <w:lang w:val="en-GB" w:eastAsia="ja-JP"/>
        </w:rPr>
        <w:t xml:space="preserve"> in </w:t>
      </w:r>
      <w:r w:rsidR="00766228" w:rsidRPr="00B435E9">
        <w:rPr>
          <w:i/>
          <w:iCs/>
        </w:rPr>
        <w:t>FrequencyInfoDL</w:t>
      </w:r>
      <w:r w:rsidR="00766228">
        <w:t xml:space="preserve"> IE is not configured</w:t>
      </w:r>
      <w:r w:rsidR="00E545B1">
        <w:t xml:space="preserve">. Instead, UE is configured with </w:t>
      </w:r>
      <w:r w:rsidR="0038109F">
        <w:t>a</w:t>
      </w:r>
      <w:r w:rsidR="00E545B1">
        <w:t xml:space="preserve"> reference cell (via parameter </w:t>
      </w:r>
      <w:r w:rsidR="00E545B1" w:rsidRPr="00E545B1">
        <w:rPr>
          <w:i/>
          <w:iCs/>
        </w:rPr>
        <w:t>referenceCell</w:t>
      </w:r>
      <w:r w:rsidR="00E545B1">
        <w:t xml:space="preserve"> in </w:t>
      </w:r>
      <w:r w:rsidR="00E545B1" w:rsidRPr="00B435E9">
        <w:rPr>
          <w:i/>
          <w:iCs/>
        </w:rPr>
        <w:t>FrequencyInfoDL</w:t>
      </w:r>
      <w:r w:rsidR="00E545B1">
        <w:t xml:space="preserve"> IE) providing the timing reference and AGC source.</w:t>
      </w:r>
    </w:p>
    <w:p w14:paraId="102BE0CF" w14:textId="77777777" w:rsidR="00300EB0" w:rsidRDefault="001C794B" w:rsidP="00134F0F">
      <w:pPr>
        <w:rPr>
          <w:lang w:val="en-GB" w:eastAsia="ja-JP"/>
        </w:rPr>
      </w:pPr>
      <w:r>
        <w:t>In our understanding</w:t>
      </w:r>
      <w:r w:rsidR="00984819">
        <w:t xml:space="preserve">, </w:t>
      </w:r>
      <w:r>
        <w:t>Case #1 d</w:t>
      </w:r>
      <w:r w:rsidR="000D259B">
        <w:t xml:space="preserve">oes not require </w:t>
      </w:r>
      <w:r w:rsidR="00901F31">
        <w:t xml:space="preserve">always-on SSB </w:t>
      </w:r>
      <w:r w:rsidR="00647F86">
        <w:t>to be provided in</w:t>
      </w:r>
      <w:r w:rsidR="00306CBA">
        <w:t xml:space="preserve"> </w:t>
      </w:r>
      <w:r w:rsidR="004C50C1">
        <w:t>a</w:t>
      </w:r>
      <w:r w:rsidR="00306CBA">
        <w:t xml:space="preserve"> reference cell. </w:t>
      </w:r>
      <w:r w:rsidR="00B9573E">
        <w:t xml:space="preserve">In this way, NES gain is maximized </w:t>
      </w:r>
      <w:r w:rsidR="00EC7627">
        <w:t xml:space="preserve">by </w:t>
      </w:r>
      <w:r w:rsidR="00777DA0">
        <w:t>removing</w:t>
      </w:r>
      <w:r w:rsidR="00471E96">
        <w:t xml:space="preserve"> need </w:t>
      </w:r>
      <w:r w:rsidR="00F61A37">
        <w:t>fo</w:t>
      </w:r>
      <w:r w:rsidR="00471E96">
        <w:t xml:space="preserve">r </w:t>
      </w:r>
      <w:r w:rsidR="00F61A37">
        <w:t xml:space="preserve">always-on SSB </w:t>
      </w:r>
      <w:r w:rsidR="00FF32B0">
        <w:t>transmissions</w:t>
      </w:r>
      <w:r w:rsidR="00F61A37">
        <w:t>.</w:t>
      </w:r>
      <w:r w:rsidR="00471E96">
        <w:t xml:space="preserve"> </w:t>
      </w:r>
      <w:r w:rsidR="00306CBA">
        <w:t>However, f</w:t>
      </w:r>
      <w:r w:rsidR="00BE28EE">
        <w:t>r</w:t>
      </w:r>
      <w:r w:rsidR="00211E05">
        <w:t>om</w:t>
      </w:r>
      <w:r w:rsidR="00774197">
        <w:t xml:space="preserve"> RAN2#131-bis </w:t>
      </w:r>
      <w:r w:rsidR="00AB30DA">
        <w:t xml:space="preserve">post-meeting </w:t>
      </w:r>
      <w:r w:rsidR="00C5290C">
        <w:t>discussion</w:t>
      </w:r>
      <w:r w:rsidR="007B2E6C">
        <w:t>s</w:t>
      </w:r>
      <w:r w:rsidR="00BE28EE">
        <w:t xml:space="preserve">, </w:t>
      </w:r>
      <w:r w:rsidR="00A24B19">
        <w:t xml:space="preserve">it seems companies have different understanding </w:t>
      </w:r>
      <w:r w:rsidR="00B8546E">
        <w:t xml:space="preserve">on whether </w:t>
      </w:r>
      <w:r w:rsidR="007B7676">
        <w:t xml:space="preserve">such </w:t>
      </w:r>
      <w:r w:rsidR="00327A4E">
        <w:t xml:space="preserve">always-on SSB in </w:t>
      </w:r>
      <w:r w:rsidR="007B7676">
        <w:t xml:space="preserve">reference cell </w:t>
      </w:r>
      <w:r w:rsidR="00327A4E">
        <w:t>is required or not</w:t>
      </w:r>
      <w:r w:rsidR="006606C5">
        <w:t>, therefore, we propose:</w:t>
      </w:r>
    </w:p>
    <w:p w14:paraId="7E5C2E1A" w14:textId="3F5A964F" w:rsidR="00821024" w:rsidRDefault="00821024" w:rsidP="00821024">
      <w:pPr>
        <w:rPr>
          <w:b/>
          <w:bCs/>
          <w:lang w:val="en-GB" w:eastAsia="ja-JP"/>
        </w:rPr>
      </w:pPr>
      <w:r w:rsidRPr="009D18B6">
        <w:rPr>
          <w:b/>
          <w:bCs/>
          <w:lang w:val="en-GB" w:eastAsia="ja-JP"/>
        </w:rPr>
        <w:t>Proposal</w:t>
      </w:r>
      <w:r w:rsidR="00202138">
        <w:rPr>
          <w:b/>
          <w:bCs/>
          <w:lang w:val="en-GB" w:eastAsia="ja-JP"/>
        </w:rPr>
        <w:t xml:space="preserve"> 1</w:t>
      </w:r>
      <w:r w:rsidRPr="009D18B6">
        <w:rPr>
          <w:b/>
          <w:bCs/>
          <w:lang w:val="en-GB" w:eastAsia="ja-JP"/>
        </w:rPr>
        <w:t xml:space="preserve">: </w:t>
      </w:r>
      <w:r>
        <w:rPr>
          <w:b/>
          <w:bCs/>
          <w:lang w:val="en-GB" w:eastAsia="ja-JP"/>
        </w:rPr>
        <w:t>Clarify that Case #1 does not require provision of always-on SSB in reference cell.</w:t>
      </w:r>
    </w:p>
    <w:p w14:paraId="6A94FE35" w14:textId="56F2A25A" w:rsidR="00134F0F" w:rsidRPr="00821024" w:rsidRDefault="00821024" w:rsidP="00134F0F">
      <w:r>
        <w:t xml:space="preserve">To summarize, an </w:t>
      </w:r>
      <w:r w:rsidRPr="00984819">
        <w:t xml:space="preserve">SCell configured with on-demand SSB is not an “SSB-less SCell” obtaining timing reference and AGC source from a reference cell. Both </w:t>
      </w:r>
      <w:r w:rsidRPr="00141299">
        <w:rPr>
          <w:i/>
          <w:iCs/>
        </w:rPr>
        <w:t>absoluteFrequencySSB</w:t>
      </w:r>
      <w:r w:rsidRPr="00984819">
        <w:t xml:space="preserve"> and </w:t>
      </w:r>
      <w:r w:rsidRPr="00141299">
        <w:rPr>
          <w:i/>
          <w:iCs/>
        </w:rPr>
        <w:t>referenceCell</w:t>
      </w:r>
      <w:r w:rsidRPr="00984819">
        <w:t xml:space="preserve"> is absent in </w:t>
      </w:r>
      <w:r w:rsidRPr="00A80437">
        <w:rPr>
          <w:i/>
          <w:iCs/>
        </w:rPr>
        <w:t>FrequencyInfoDL</w:t>
      </w:r>
      <w:r w:rsidRPr="00984819">
        <w:t xml:space="preserve"> IE</w:t>
      </w:r>
      <w:r>
        <w:t xml:space="preserve"> for Case #1</w:t>
      </w:r>
      <w:r w:rsidRPr="00984819">
        <w:t>.</w:t>
      </w:r>
    </w:p>
    <w:p w14:paraId="2C94A106" w14:textId="7491D49B" w:rsidR="00134F0F" w:rsidRDefault="00134F0F" w:rsidP="00134F0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 xml:space="preserve">3 </w:t>
      </w:r>
      <w:r w:rsidR="00B82168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</w:r>
      <w:r w:rsidRPr="00134F0F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On-demand SIB1 for idle/inactive mode UEs</w:t>
      </w:r>
    </w:p>
    <w:p w14:paraId="4C0B73EF" w14:textId="77777777" w:rsidR="00BB0451" w:rsidRDefault="00BB0451" w:rsidP="00BB0451">
      <w:pPr>
        <w:spacing w:before="120" w:after="120"/>
        <w:rPr>
          <w:rFonts w:eastAsia="MS Mincho"/>
        </w:rPr>
      </w:pPr>
      <w:r>
        <w:rPr>
          <w:rFonts w:eastAsia="MS Mincho"/>
        </w:rPr>
        <w:t xml:space="preserve">RAN1#122 FL Proposal 7-1: </w:t>
      </w:r>
    </w:p>
    <w:p w14:paraId="6E6B6D3D" w14:textId="77777777" w:rsidR="00BB0451" w:rsidRDefault="00BB0451" w:rsidP="00BB0451">
      <w:pPr>
        <w:spacing w:before="120" w:after="120"/>
        <w:rPr>
          <w:rFonts w:eastAsia="MS Mincho"/>
        </w:rPr>
      </w:pPr>
      <w:r w:rsidRPr="00325C5D">
        <w:rPr>
          <w:rFonts w:eastAsia="MS Mincho"/>
          <w:noProof/>
        </w:rPr>
        <w:lastRenderedPageBreak/>
        <mc:AlternateContent>
          <mc:Choice Requires="wps">
            <w:drawing>
              <wp:inline distT="0" distB="0" distL="0" distR="0" wp14:anchorId="1B9D5ECC" wp14:editId="7F4A7A91">
                <wp:extent cx="5715000" cy="3435350"/>
                <wp:effectExtent l="0" t="0" r="1905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43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B1655" w14:textId="77777777" w:rsidR="00BB0451" w:rsidRPr="00325C5D" w:rsidRDefault="00BB0451" w:rsidP="00BB0451">
                            <w:pPr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202138">
                              <w:rPr>
                                <w:rFonts w:eastAsia="PMingLiU"/>
                                <w:b/>
                                <w:highlight w:val="yellow"/>
                                <w:u w:val="single"/>
                                <w:lang w:eastAsia="zh-TW"/>
                              </w:rPr>
                              <w:t>FL Proposal 7-1</w:t>
                            </w:r>
                          </w:p>
                          <w:p w14:paraId="012497DE" w14:textId="77777777" w:rsidR="00BB0451" w:rsidRDefault="00BB0451" w:rsidP="00BB0451">
                            <w:pPr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Adopt the following TP for clause 23 of TS 38.213 to reflect the RAN1 </w:t>
                            </w:r>
                            <w:r>
                              <w:rPr>
                                <w:rFonts w:eastAsia="PMingLiU" w:hint="eastAsia"/>
                                <w:b/>
                                <w:bCs/>
                                <w:lang w:eastAsia="zh-TW"/>
                              </w:rPr>
                              <w:t>#1</w:t>
                            </w:r>
                            <w:r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20b agreement that </w:t>
                            </w:r>
                            <w:r>
                              <w:rPr>
                                <w:rFonts w:eastAsia="PMingLiU" w:hint="eastAsia"/>
                                <w:b/>
                                <w:bCs/>
                                <w:lang w:eastAsia="zh-TW"/>
                              </w:rPr>
                              <w:t>SSB a</w:t>
                            </w:r>
                            <w:r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ssociation with OD-SIB1 transmission is enabled if the 1-bit indication is included in UL WUS config and indicated as TRUE.</w:t>
                            </w:r>
                          </w:p>
                          <w:tbl>
                            <w:tblPr>
                              <w:tblStyle w:val="5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703"/>
                            </w:tblGrid>
                            <w:tr w:rsidR="00BB0451" w14:paraId="1228A25F" w14:textId="77777777" w:rsidTr="003C5E15">
                              <w:tc>
                                <w:tcPr>
                                  <w:tcW w:w="9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E2E315" w14:textId="77777777" w:rsidR="00BB0451" w:rsidRDefault="00BB0451" w:rsidP="00325C5D">
                                  <w:pPr>
                                    <w:spacing w:before="120" w:after="120"/>
                                    <w:rPr>
                                      <w:b/>
                                      <w:color w:val="C00000"/>
                                      <w:szCs w:val="21"/>
                                    </w:rPr>
                                  </w:pPr>
                                  <w:bookmarkStart w:id="2" w:name="_Hlk142554914"/>
                                  <w:r>
                                    <w:rPr>
                                      <w:b/>
                                      <w:szCs w:val="21"/>
                                    </w:rPr>
                                    <w:t>23 UE procedure to request SIB1 reception</w:t>
                                  </w:r>
                                </w:p>
                                <w:p w14:paraId="622E88C0" w14:textId="77777777" w:rsidR="00BB0451" w:rsidRDefault="00BB0451" w:rsidP="00325C5D">
                                  <w:pPr>
                                    <w:spacing w:before="120" w:after="120"/>
                                    <w:jc w:val="center"/>
                                    <w:rPr>
                                      <w:rFonts w:eastAsiaTheme="minorEastAsia"/>
                                      <w:color w:val="C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C00000"/>
                                      <w:szCs w:val="21"/>
                                    </w:rPr>
                                    <w:t>-----------------------omitted text-----------------------</w:t>
                                  </w:r>
                                </w:p>
                                <w:p w14:paraId="2E411753" w14:textId="77777777" w:rsidR="00BB0451" w:rsidRDefault="00BB0451" w:rsidP="00325C5D">
                                  <w:pPr>
                                    <w:widowControl w:val="0"/>
                                    <w:spacing w:before="120" w:after="120"/>
                                    <w:rPr>
                                      <w:rFonts w:eastAsia="DengXian"/>
                                      <w:color w:val="000000" w:themeColor="text1"/>
                                      <w:szCs w:val="21"/>
                                    </w:rPr>
                                  </w:pPr>
                                  <w:r>
            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            </w:r>
                                  <w:r>
                                    <w:rPr>
                                      <w:bCs/>
                                      <w:lang w:eastAsia="ja-JP"/>
                                    </w:rPr>
                                    <w:t xml:space="preserve">on the second cell </w:t>
                                  </w:r>
                                  <w:r>
                                    <w:t>to detect a DCI format 1_0 with CRC scrambled by the SI-RNTI according to a Type0-PDCCH CSS set provided by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 SearchSpaceZero</w:t>
                                  </w:r>
                                  <w:r>
                                    <w:rPr>
                                      <w:iCs/>
                                    </w:rPr>
                                    <w:t>.</w:t>
                                  </w:r>
                                  <w:r>
                                    <w:t xml:space="preserve"> If the UE is provided </w:t>
                                  </w:r>
                                  <w:r>
                                    <w:rPr>
                                      <w:i/>
                                    </w:rPr>
                                    <w:t>sib1-pdcchRestrictionToPRACHAssociatedSSBs</w:t>
                                  </w:r>
                                  <w:r>
                                    <w:rPr>
                                      <w:iCs/>
                                      <w:color w:val="0000FF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Cs/>
                                      <w:color w:val="FF0000"/>
                                    </w:rPr>
                                    <w:t>with a TRUE value</w:t>
                                  </w:r>
                                  <w:r>
                                    <w:t xml:space="preserve">, the UE monitors PDCCH only in monitoring occasions associated with the SS/PBCH block; otherwise, </w:t>
                                  </w:r>
                                  <w:r>
                                    <w:rPr>
                                      <w:rFonts w:eastAsia="PMingLiU" w:cs="Times"/>
                                      <w:lang w:eastAsia="zh-TW"/>
                                    </w:rPr>
                                    <w:t>the UE assumes that PDCCH is transmitted in at least one PDCCH monitoring occasion corresponding to each transmitted SSB</w:t>
                                  </w:r>
                                  <w:r>
                                    <w:t xml:space="preserve">. The UE monitors PDCCH to detect the DCI format 1_0 with CRC scrambled by the SI-RNTI after a number of slots provided by </w:t>
                                  </w:r>
                                  <w:r>
                                    <w:rPr>
                                      <w:rFonts w:eastAsia="Malgun Gothic"/>
                                      <w:i/>
                                      <w:iCs/>
                                    </w:rPr>
                                    <w:t>od-sib1-windowStartOffset</w:t>
                                  </w:r>
                                  <w:r>
                                    <w:t xml:space="preserve"> from the start of the first slot of the window controlled by </w:t>
                                  </w:r>
                                  <w:r>
                                    <w:rPr>
                                      <w:i/>
                                    </w:rPr>
                                    <w:t>ra_ResponseWindow</w:t>
                                  </w:r>
                                  <w:r>
                                    <w:t xml:space="preserve">, and for a number of slots provided by </w:t>
                                  </w:r>
                                  <w:r>
                                    <w:rPr>
                                      <w:i/>
                                    </w:rPr>
                                    <w:t>od-sib1-WindowDuration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bookmarkEnd w:id="2"/>
                          </w:tbl>
                          <w:p w14:paraId="3BE9DA79" w14:textId="77777777" w:rsidR="00BB0451" w:rsidRDefault="00BB0451" w:rsidP="00BB04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9D5E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0pt;height:2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">
                <v:textbox>
                  <w:txbxContent>
                    <w:p w14:paraId="63CB1655" w14:textId="77777777" w:rsidR="00BB0451" w:rsidRPr="00325C5D" w:rsidRDefault="00BB0451" w:rsidP="00BB0451">
                      <w:pPr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202138">
                        <w:rPr>
                          <w:rFonts w:eastAsia="PMingLiU"/>
                          <w:b/>
                          <w:highlight w:val="yellow"/>
                          <w:u w:val="single"/>
                          <w:lang w:eastAsia="zh-TW"/>
                        </w:rPr>
                        <w:t>FL Proposal 7-1</w:t>
                      </w:r>
                    </w:p>
                    <w:p w14:paraId="012497DE" w14:textId="77777777" w:rsidR="00BB0451" w:rsidRDefault="00BB0451" w:rsidP="00BB0451">
                      <w:pPr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Adopt the following TP for clause 23 of TS 38.213 to reflect the RAN1 </w:t>
                      </w:r>
                      <w:r>
                        <w:rPr>
                          <w:rFonts w:eastAsia="PMingLiU" w:hint="eastAsia"/>
                          <w:b/>
                          <w:bCs/>
                          <w:lang w:eastAsia="zh-TW"/>
                        </w:rPr>
                        <w:t>#1</w:t>
                      </w:r>
                      <w:r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20b agreement that </w:t>
                      </w:r>
                      <w:r>
                        <w:rPr>
                          <w:rFonts w:eastAsia="PMingLiU" w:hint="eastAsia"/>
                          <w:b/>
                          <w:bCs/>
                          <w:lang w:eastAsia="zh-TW"/>
                        </w:rPr>
                        <w:t>SSB a</w:t>
                      </w:r>
                      <w:r>
                        <w:rPr>
                          <w:rFonts w:eastAsia="PMingLiU"/>
                          <w:b/>
                          <w:bCs/>
                          <w:lang w:eastAsia="zh-TW"/>
                        </w:rPr>
                        <w:t>ssociation with OD-SIB1 transmission is enabled if the 1-bit indication is included in UL WUS config and indicated as TRUE.</w:t>
                      </w:r>
                    </w:p>
                    <w:tbl>
                      <w:tblPr>
                        <w:tblStyle w:val="5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703"/>
                      </w:tblGrid>
                      <w:tr w:rsidR="00BB0451" w14:paraId="1228A25F" w14:textId="77777777" w:rsidTr="003C5E15">
                        <w:tc>
                          <w:tcPr>
                            <w:tcW w:w="9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E2E315" w14:textId="77777777" w:rsidR="00BB0451" w:rsidRDefault="00BB0451" w:rsidP="00325C5D">
                            <w:pPr>
                              <w:spacing w:before="120" w:after="120"/>
                              <w:rPr>
                                <w:b/>
                                <w:color w:val="C00000"/>
                                <w:szCs w:val="21"/>
                              </w:rPr>
                            </w:pPr>
                            <w:bookmarkStart w:id="3" w:name="_Hlk142554914"/>
                            <w:r>
                              <w:rPr>
                                <w:b/>
                                <w:szCs w:val="21"/>
                              </w:rPr>
                              <w:t>23 UE procedure to request SIB1 reception</w:t>
                            </w:r>
                          </w:p>
                          <w:p w14:paraId="622E88C0" w14:textId="77777777" w:rsidR="00BB0451" w:rsidRDefault="00BB0451" w:rsidP="00325C5D">
                            <w:pPr>
                              <w:spacing w:before="120" w:after="120"/>
                              <w:jc w:val="center"/>
                              <w:rPr>
                                <w:rFonts w:eastAsiaTheme="minorEastAsia"/>
                                <w:color w:val="C00000"/>
                                <w:szCs w:val="21"/>
                              </w:rPr>
                            </w:pPr>
                            <w:r>
                              <w:rPr>
                                <w:color w:val="C00000"/>
                                <w:szCs w:val="21"/>
                              </w:rPr>
                              <w:t>-----------------------omitted text-----------------------</w:t>
                            </w:r>
                          </w:p>
                          <w:p w14:paraId="2E411753" w14:textId="77777777" w:rsidR="00BB0451" w:rsidRDefault="00BB0451" w:rsidP="00325C5D">
                            <w:pPr>
                              <w:widowControl w:val="0"/>
                              <w:spacing w:before="120" w:after="120"/>
                              <w:rPr>
                                <w:rFonts w:eastAsia="DengXian"/>
                                <w:color w:val="000000" w:themeColor="text1"/>
                                <w:szCs w:val="21"/>
                              </w:rPr>
                            </w:pPr>
                            <w:r>
      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      </w:r>
                            <w:r>
                              <w:rPr>
                                <w:bCs/>
                                <w:lang w:eastAsia="ja-JP"/>
                              </w:rPr>
                              <w:t xml:space="preserve">on the second cell </w:t>
                            </w:r>
                            <w:r>
                              <w:t>to detect a DCI format 1_0 with CRC scrambled by the SI-RNTI according to a Type0-PDCCH CSS set provided by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SearchSpaceZero</w:t>
                            </w:r>
                            <w:r>
                              <w:rPr>
                                <w:iCs/>
                              </w:rPr>
                              <w:t>.</w:t>
                            </w:r>
                            <w:r>
                              <w:t xml:space="preserve"> If the UE is provided </w:t>
                            </w:r>
                            <w:r>
                              <w:rPr>
                                <w:i/>
                              </w:rPr>
                              <w:t>sib1-pdcchRestrictionToPRACHAssociatedSSBs</w:t>
                            </w:r>
                            <w:r>
                              <w:rPr>
                                <w:iCs/>
                                <w:color w:val="0000FF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color w:val="FF0000"/>
                              </w:rPr>
                              <w:t>with a TRUE value</w:t>
                            </w:r>
                            <w:r>
                              <w:t xml:space="preserve">, the UE monitors PDCCH only in monitoring occasions associated with the SS/PBCH block; otherwise, </w:t>
                            </w:r>
                            <w:r>
                              <w:rPr>
                                <w:rFonts w:eastAsia="PMingLiU" w:cs="Times"/>
                                <w:lang w:eastAsia="zh-TW"/>
                              </w:rPr>
                              <w:t>the UE assumes that PDCCH is transmitted in at least one PDCCH monitoring occasion corresponding to each transmitted SSB</w:t>
                            </w:r>
                            <w:r>
                              <w:t xml:space="preserve">. The UE monitors PDCCH to detect the DCI format 1_0 with CRC scrambled by the SI-RNTI after a number of slots provided by </w:t>
                            </w:r>
                            <w:r>
                              <w:rPr>
                                <w:rFonts w:eastAsia="Malgun Gothic"/>
                                <w:i/>
                                <w:iCs/>
                              </w:rPr>
                              <w:t>od-sib1-windowStartOffset</w:t>
                            </w:r>
                            <w:r>
                              <w:t xml:space="preserve"> from the start of the first slot of the window controlled by </w:t>
                            </w:r>
                            <w:r>
                              <w:rPr>
                                <w:i/>
                              </w:rPr>
                              <w:t>ra_ResponseWindow</w:t>
                            </w:r>
                            <w:r>
                              <w:t xml:space="preserve">, and for a number of slots provided by </w:t>
                            </w:r>
                            <w:r>
                              <w:rPr>
                                <w:i/>
                              </w:rPr>
                              <w:t>od-sib1-WindowDuration</w:t>
                            </w:r>
                            <w:r>
                              <w:t>.</w:t>
                            </w:r>
                          </w:p>
                        </w:tc>
                      </w:tr>
                      <w:bookmarkEnd w:id="3"/>
                    </w:tbl>
                    <w:p w14:paraId="3BE9DA79" w14:textId="77777777" w:rsidR="00BB0451" w:rsidRDefault="00BB0451" w:rsidP="00BB0451"/>
                  </w:txbxContent>
                </v:textbox>
                <w10:anchorlock/>
              </v:shape>
            </w:pict>
          </mc:Fallback>
        </mc:AlternateContent>
      </w:r>
    </w:p>
    <w:p w14:paraId="2A4AC010" w14:textId="77777777" w:rsidR="00BB0451" w:rsidRDefault="00BB0451" w:rsidP="00BB0451">
      <w:pPr>
        <w:spacing w:before="120" w:after="120"/>
        <w:rPr>
          <w:rFonts w:eastAsia="MS Mincho"/>
        </w:rPr>
      </w:pPr>
      <w:r>
        <w:rPr>
          <w:rFonts w:eastAsia="MS Mincho"/>
        </w:rPr>
        <w:t>At RAN1#122 we supported the text proposal with the addition “with a TRUE value” but there was no agreement since some companies commented that this should be captured in RAN2 specification. That is indeed a valid comment. Still, something has to be done with the specification text in 38.213 because as it is written now, it is in fact incorrect:</w:t>
      </w:r>
    </w:p>
    <w:p w14:paraId="10B6E5E1" w14:textId="77777777" w:rsidR="00BB0451" w:rsidRDefault="00BB0451" w:rsidP="00BB0451">
      <w:pPr>
        <w:pStyle w:val="ListParagraph"/>
        <w:numPr>
          <w:ilvl w:val="0"/>
          <w:numId w:val="4"/>
        </w:numPr>
        <w:spacing w:before="120" w:after="120"/>
        <w:jc w:val="both"/>
      </w:pPr>
      <w:r w:rsidRPr="00325C5D">
        <w:rPr>
          <w:rFonts w:eastAsia="MS Mincho"/>
        </w:rPr>
        <w:t xml:space="preserve">Assume </w:t>
      </w:r>
      <w:r w:rsidRPr="00325C5D">
        <w:rPr>
          <w:i/>
        </w:rPr>
        <w:t>sib1-pdcchRestrictionToPRACHAssociatedSSBs</w:t>
      </w:r>
      <w:r w:rsidRPr="00325C5D">
        <w:rPr>
          <w:iCs/>
        </w:rPr>
        <w:t xml:space="preserve"> is provided with value “false”. Then, according to the paragraph</w:t>
      </w:r>
      <w:r>
        <w:rPr>
          <w:iCs/>
        </w:rPr>
        <w:t xml:space="preserve">, </w:t>
      </w:r>
      <w:r w:rsidRPr="00325C5D">
        <w:rPr>
          <w:iCs/>
        </w:rPr>
        <w:t>“</w:t>
      </w:r>
      <w:r w:rsidRPr="00325C5D">
        <w:rPr>
          <w:i/>
        </w:rPr>
        <w:t>the UE monitors PDCCH only in monitoring occasions associated with the SS/PBCH block.</w:t>
      </w:r>
      <w:r>
        <w:t>” This is incorrect.</w:t>
      </w:r>
    </w:p>
    <w:p w14:paraId="539DA7D4" w14:textId="77777777" w:rsidR="00BB0451" w:rsidRDefault="00BB0451" w:rsidP="00BB0451">
      <w:pPr>
        <w:spacing w:before="120" w:after="120"/>
      </w:pPr>
      <w:r>
        <w:t>To resolve the issue but still not duplicate specification text in both 38.331 and 38.213, we have the following text proposal:</w:t>
      </w:r>
    </w:p>
    <w:p w14:paraId="623C479B" w14:textId="77777777" w:rsidR="00BB0451" w:rsidRPr="0098751E" w:rsidRDefault="00BB0451" w:rsidP="00BB0451">
      <w:pPr>
        <w:spacing w:before="120" w:after="120"/>
        <w:rPr>
          <w:b/>
          <w:bCs/>
        </w:rPr>
      </w:pPr>
      <w:r w:rsidRPr="0098751E">
        <w:rPr>
          <w:b/>
          <w:bCs/>
        </w:rPr>
        <w:t>Text proposal TP1:</w:t>
      </w:r>
    </w:p>
    <w:p w14:paraId="3D93EC1C" w14:textId="77777777" w:rsidR="00BB0451" w:rsidRDefault="00BB0451" w:rsidP="00BB0451">
      <w:pPr>
        <w:spacing w:before="120" w:after="120"/>
      </w:pPr>
      <w:r>
        <w:rPr>
          <w:noProof/>
        </w:rPr>
        <mc:AlternateContent>
          <mc:Choice Requires="wps">
            <w:drawing>
              <wp:inline distT="0" distB="0" distL="0" distR="0" wp14:anchorId="674D114C" wp14:editId="129D7DEF">
                <wp:extent cx="5715000" cy="1404620"/>
                <wp:effectExtent l="0" t="0" r="19050" b="16510"/>
                <wp:docPr id="3933348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9ED76" w14:textId="77777777" w:rsidR="00BB0451" w:rsidRDefault="00BB0451" w:rsidP="00BB0451">
                            <w:pPr>
                              <w:spacing w:before="120" w:after="120"/>
                              <w:rPr>
                                <w:b/>
                                <w:color w:val="C00000"/>
                                <w:szCs w:val="21"/>
                              </w:rPr>
                            </w:pPr>
                            <w:r>
                              <w:rPr>
                                <w:b/>
                                <w:szCs w:val="21"/>
                              </w:rPr>
                              <w:t>23 UE procedure to request SIB1 reception</w:t>
                            </w:r>
                          </w:p>
                          <w:p w14:paraId="54A7C226" w14:textId="77777777" w:rsidR="00BB0451" w:rsidRDefault="00BB0451" w:rsidP="00BB0451">
                            <w:pPr>
                              <w:spacing w:before="120" w:after="120"/>
                              <w:jc w:val="center"/>
                              <w:rPr>
                                <w:rFonts w:eastAsiaTheme="minorEastAsia"/>
                                <w:color w:val="C00000"/>
                                <w:szCs w:val="21"/>
                              </w:rPr>
                            </w:pPr>
                            <w:r>
                              <w:rPr>
                                <w:color w:val="C00000"/>
                                <w:szCs w:val="21"/>
                              </w:rPr>
                              <w:t>-----------------------omitted text-----------------------</w:t>
                            </w:r>
                          </w:p>
                          <w:p w14:paraId="42D0166E" w14:textId="77777777" w:rsidR="00BB0451" w:rsidRDefault="00BB0451" w:rsidP="00BB0451">
                            <w:r w:rsidRPr="005A4649">
      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      </w:r>
                            <w:r w:rsidRPr="005A4649">
                              <w:rPr>
                                <w:bCs/>
                                <w:lang w:eastAsia="ja-JP"/>
                              </w:rPr>
                              <w:t xml:space="preserve">on the second cell </w:t>
                            </w:r>
                            <w:r w:rsidRPr="005A4649">
                              <w:t>to detect a DCI format 1_0 with CRC scrambled by the SI-RNTI according to a Type0-PDCCH CSS set provided by</w:t>
                            </w:r>
                            <w:r w:rsidRPr="005A4649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</w:rPr>
                              <w:t>s</w:t>
                            </w:r>
                            <w:r w:rsidRPr="005A4649">
                              <w:rPr>
                                <w:i/>
                                <w:iCs/>
                              </w:rPr>
                              <w:t>earchSpaceZero</w:t>
                            </w:r>
                            <w:r w:rsidRPr="005A4649">
                              <w:rPr>
                                <w:iCs/>
                              </w:rPr>
                              <w:t>.</w:t>
                            </w:r>
                            <w:r w:rsidRPr="005A4649">
                              <w:t xml:space="preserve"> 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 xml:space="preserve">If the UE is provided </w:t>
                            </w:r>
                            <w:r w:rsidRPr="000256CF">
                              <w:rPr>
                                <w:i/>
                                <w:strike/>
                                <w:color w:val="FF0000"/>
                              </w:rPr>
                              <w:t>sib1-pdcchRestrictionToPRACHAssociatedSSBs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>,</w:t>
                            </w:r>
                            <w:r w:rsidRPr="005A4649">
                              <w:t xml:space="preserve"> </w:t>
                            </w:r>
                            <w:r w:rsidRPr="000256CF">
                              <w:rPr>
                                <w:color w:val="00B050"/>
                              </w:rPr>
                              <w:t>Based on higher layer configuration,</w:t>
                            </w:r>
                            <w:r>
                              <w:t xml:space="preserve"> </w:t>
                            </w:r>
                            <w:r w:rsidRPr="005A4649">
                              <w:t>the UE monitors PDCCH only in monitoring occasions associated with the SS/PBCH block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>; otherwise</w:t>
                            </w:r>
                            <w:r w:rsidRPr="005A4649">
                              <w:t xml:space="preserve">, </w:t>
                            </w:r>
                            <w:r w:rsidRPr="000256CF">
                              <w:rPr>
                                <w:color w:val="00B050"/>
                              </w:rPr>
                              <w:t xml:space="preserve">or </w:t>
                            </w:r>
                            <w:r w:rsidRPr="005A4649">
                              <w:rPr>
                                <w:rFonts w:eastAsia="PMingLiU" w:cs="Times"/>
                                <w:lang w:eastAsia="zh-TW"/>
                              </w:rPr>
                              <w:t>the UE assumes that PDCCH is transmitted in at least one PDCCH monitoring occasion corresponding to each transmitted SSB</w:t>
                            </w:r>
                            <w:r w:rsidRPr="005A4649">
                              <w:t xml:space="preserve">. The UE monitors PDCCH to detect the DCI format 1_0 with CRC scrambled by the SI-RNTI after a number of slots provided by </w:t>
                            </w:r>
                            <w:r w:rsidRPr="005A4649">
                              <w:rPr>
                                <w:rFonts w:eastAsia="Malgun Gothic"/>
                                <w:i/>
                                <w:iCs/>
                                <w:lang w:eastAsia="zh-CN"/>
                              </w:rPr>
                              <w:t>od-sib1-windowStartOffset</w:t>
                            </w:r>
                            <w:r w:rsidRPr="005A4649">
                              <w:t xml:space="preserve"> from the start of the first slot of the window controlled by </w:t>
                            </w:r>
                            <w:r w:rsidRPr="005A4649">
                              <w:rPr>
                                <w:i/>
                              </w:rPr>
                              <w:t>ra_ResponseWindow</w:t>
                            </w:r>
                            <w:r w:rsidRPr="005A4649">
                              <w:t xml:space="preserve">, and for a number of slots provided by </w:t>
                            </w:r>
                            <w:r w:rsidRPr="005A4649">
                              <w:rPr>
                                <w:i/>
                              </w:rPr>
                              <w:t>od-sib1-WindowDuration</w:t>
                            </w:r>
                            <w:r w:rsidRPr="005A464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4D114C" id="_x0000_s1027" type="#_x0000_t202" style="width:45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">
                <v:textbox style="mso-fit-shape-to-text:t">
                  <w:txbxContent>
                    <w:p w14:paraId="63C9ED76" w14:textId="77777777" w:rsidR="00BB0451" w:rsidRDefault="00BB0451" w:rsidP="00BB0451">
                      <w:pPr>
                        <w:spacing w:before="120" w:after="120"/>
                        <w:rPr>
                          <w:b/>
                          <w:color w:val="C00000"/>
                          <w:szCs w:val="21"/>
                        </w:rPr>
                      </w:pPr>
                      <w:r>
                        <w:rPr>
                          <w:b/>
                          <w:szCs w:val="21"/>
                        </w:rPr>
                        <w:t>23 UE procedure to request SIB1 reception</w:t>
                      </w:r>
                    </w:p>
                    <w:p w14:paraId="54A7C226" w14:textId="77777777" w:rsidR="00BB0451" w:rsidRDefault="00BB0451" w:rsidP="00BB0451">
                      <w:pPr>
                        <w:spacing w:before="120" w:after="120"/>
                        <w:jc w:val="center"/>
                        <w:rPr>
                          <w:rFonts w:eastAsiaTheme="minorEastAsia"/>
                          <w:color w:val="C00000"/>
                          <w:szCs w:val="21"/>
                        </w:rPr>
                      </w:pPr>
                      <w:r>
                        <w:rPr>
                          <w:color w:val="C00000"/>
                          <w:szCs w:val="21"/>
                        </w:rPr>
                        <w:t>-----------------------omitted text-----------------------</w:t>
                      </w:r>
                    </w:p>
                    <w:p w14:paraId="42D0166E" w14:textId="77777777" w:rsidR="00BB0451" w:rsidRDefault="00BB0451" w:rsidP="00BB0451">
                      <w:r w:rsidRPr="005A4649">
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</w:r>
                      <w:r w:rsidRPr="005A4649">
                        <w:rPr>
                          <w:bCs/>
                          <w:lang w:eastAsia="ja-JP"/>
                        </w:rPr>
                        <w:t xml:space="preserve">on the second cell </w:t>
                      </w:r>
                      <w:r w:rsidRPr="005A4649">
                        <w:t>to detect a DCI format 1_0 with CRC scrambled by the SI-RNTI according to a Type0-PDCCH CSS set provided by</w:t>
                      </w:r>
                      <w:r w:rsidRPr="005A4649"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/>
                          <w:iCs/>
                        </w:rPr>
                        <w:t>s</w:t>
                      </w:r>
                      <w:r w:rsidRPr="005A4649">
                        <w:rPr>
                          <w:i/>
                          <w:iCs/>
                        </w:rPr>
                        <w:t>earchSpaceZero</w:t>
                      </w:r>
                      <w:r w:rsidRPr="005A4649">
                        <w:rPr>
                          <w:iCs/>
                        </w:rPr>
                        <w:t>.</w:t>
                      </w:r>
                      <w:r w:rsidRPr="005A4649">
                        <w:t xml:space="preserve"> </w:t>
                      </w:r>
                      <w:r w:rsidRPr="000256CF">
                        <w:rPr>
                          <w:strike/>
                          <w:color w:val="FF0000"/>
                        </w:rPr>
                        <w:t xml:space="preserve">If the UE is provided </w:t>
                      </w:r>
                      <w:r w:rsidRPr="000256CF">
                        <w:rPr>
                          <w:i/>
                          <w:strike/>
                          <w:color w:val="FF0000"/>
                        </w:rPr>
                        <w:t>sib1-pdcchRestrictionToPRACHAssociatedSSBs</w:t>
                      </w:r>
                      <w:r w:rsidRPr="000256CF">
                        <w:rPr>
                          <w:strike/>
                          <w:color w:val="FF0000"/>
                        </w:rPr>
                        <w:t>,</w:t>
                      </w:r>
                      <w:r w:rsidRPr="005A4649">
                        <w:t xml:space="preserve"> </w:t>
                      </w:r>
                      <w:r w:rsidRPr="000256CF">
                        <w:rPr>
                          <w:color w:val="00B050"/>
                        </w:rPr>
                        <w:t>Based on higher layer configuration,</w:t>
                      </w:r>
                      <w:r>
                        <w:t xml:space="preserve"> </w:t>
                      </w:r>
                      <w:r w:rsidRPr="005A4649">
                        <w:t>the UE monitors PDCCH only in monitoring occasions associated with the SS/PBCH block</w:t>
                      </w:r>
                      <w:r w:rsidRPr="000256CF">
                        <w:rPr>
                          <w:strike/>
                          <w:color w:val="FF0000"/>
                        </w:rPr>
                        <w:t>; otherwise</w:t>
                      </w:r>
                      <w:r w:rsidRPr="005A4649">
                        <w:t xml:space="preserve">, </w:t>
                      </w:r>
                      <w:r w:rsidRPr="000256CF">
                        <w:rPr>
                          <w:color w:val="00B050"/>
                        </w:rPr>
                        <w:t xml:space="preserve">or </w:t>
                      </w:r>
                      <w:r w:rsidRPr="005A4649">
                        <w:rPr>
                          <w:rFonts w:eastAsia="PMingLiU" w:cs="Times"/>
                          <w:lang w:eastAsia="zh-TW"/>
                        </w:rPr>
                        <w:t>the UE assumes that PDCCH is transmitted in at least one PDCCH monitoring occasion corresponding to each transmitted SSB</w:t>
                      </w:r>
                      <w:r w:rsidRPr="005A4649">
                        <w:t xml:space="preserve">. The UE monitors PDCCH to detect the DCI format 1_0 with CRC scrambled by the SI-RNTI after a number of slots provided by </w:t>
                      </w:r>
                      <w:r w:rsidRPr="005A4649">
                        <w:rPr>
                          <w:rFonts w:eastAsia="Malgun Gothic"/>
                          <w:i/>
                          <w:iCs/>
                          <w:lang w:eastAsia="zh-CN"/>
                        </w:rPr>
                        <w:t>od-sib1-windowStartOffset</w:t>
                      </w:r>
                      <w:r w:rsidRPr="005A4649">
                        <w:t xml:space="preserve"> from the start of the first slot of the window controlled by </w:t>
                      </w:r>
                      <w:r w:rsidRPr="005A4649">
                        <w:rPr>
                          <w:i/>
                        </w:rPr>
                        <w:t>ra_ResponseWindow</w:t>
                      </w:r>
                      <w:r w:rsidRPr="005A4649">
                        <w:t xml:space="preserve">, and for a number of slots provided by </w:t>
                      </w:r>
                      <w:r w:rsidRPr="005A4649">
                        <w:rPr>
                          <w:i/>
                        </w:rPr>
                        <w:t>od-sib1-WindowDuration</w:t>
                      </w:r>
                      <w:r w:rsidRPr="005A4649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905A53" w14:textId="61E3768D" w:rsidR="00150262" w:rsidRDefault="00150262" w:rsidP="00150262">
      <w:pPr>
        <w:spacing w:before="120" w:after="120"/>
      </w:pPr>
      <w:r w:rsidRPr="00C314FF">
        <w:rPr>
          <w:u w:val="single"/>
        </w:rPr>
        <w:t>Reason for change:</w:t>
      </w:r>
      <w:r>
        <w:t xml:space="preserve"> </w:t>
      </w:r>
      <w:r w:rsidR="003172A8">
        <w:t>The current wording is incorrect</w:t>
      </w:r>
      <w:r w:rsidR="00C314FF">
        <w:t xml:space="preserve"> for the case when </w:t>
      </w:r>
      <w:r w:rsidR="00C314FF" w:rsidRPr="00325C5D">
        <w:rPr>
          <w:i/>
        </w:rPr>
        <w:t>sib1-pdcchRestrictionToPRACHAssociatedSSBs</w:t>
      </w:r>
      <w:r w:rsidR="00C314FF" w:rsidRPr="00325C5D">
        <w:rPr>
          <w:iCs/>
        </w:rPr>
        <w:t xml:space="preserve"> is provided with value “false”</w:t>
      </w:r>
      <w:r w:rsidR="008964F5">
        <w:rPr>
          <w:iCs/>
        </w:rPr>
        <w:t>.</w:t>
      </w:r>
    </w:p>
    <w:p w14:paraId="25E60DD4" w14:textId="7E30C59E" w:rsidR="00150262" w:rsidRDefault="00150262" w:rsidP="00150262">
      <w:pPr>
        <w:spacing w:before="120" w:after="120"/>
      </w:pPr>
      <w:r w:rsidRPr="00E221D5">
        <w:rPr>
          <w:u w:val="single"/>
        </w:rPr>
        <w:t>Summary of changes:</w:t>
      </w:r>
      <w:r w:rsidR="00C314FF">
        <w:t xml:space="preserve"> </w:t>
      </w:r>
      <w:r w:rsidR="0021365D">
        <w:t xml:space="preserve">Added reference to higher layer configuration </w:t>
      </w:r>
      <w:r w:rsidR="00B45555">
        <w:t>to replace</w:t>
      </w:r>
      <w:r w:rsidR="008964F5">
        <w:t xml:space="preserve"> the</w:t>
      </w:r>
      <w:r w:rsidR="00B45555">
        <w:t xml:space="preserve"> </w:t>
      </w:r>
      <w:r w:rsidR="009C54BC">
        <w:t>reference to</w:t>
      </w:r>
      <w:r w:rsidR="0021365D">
        <w:t xml:space="preserve"> specific parameter names and values which are described in </w:t>
      </w:r>
      <w:r w:rsidR="00B45555">
        <w:t>TS 38.331.</w:t>
      </w:r>
    </w:p>
    <w:p w14:paraId="05AD323F" w14:textId="4418E5FD" w:rsidR="00150262" w:rsidRDefault="00150262" w:rsidP="00150262">
      <w:pPr>
        <w:spacing w:before="120" w:after="120"/>
      </w:pPr>
      <w:r w:rsidRPr="008B0364">
        <w:rPr>
          <w:u w:val="single"/>
        </w:rPr>
        <w:lastRenderedPageBreak/>
        <w:t>Consequences:</w:t>
      </w:r>
      <w:r w:rsidR="00B77BA9">
        <w:t xml:space="preserve"> </w:t>
      </w:r>
      <w:r w:rsidR="0068738B">
        <w:t xml:space="preserve">The description is accurate </w:t>
      </w:r>
      <w:r w:rsidR="009522D5">
        <w:t xml:space="preserve">and duplicate </w:t>
      </w:r>
      <w:r w:rsidR="0098065F">
        <w:t>specification text is avoided.</w:t>
      </w:r>
    </w:p>
    <w:p w14:paraId="189A969A" w14:textId="77777777" w:rsidR="00150262" w:rsidRDefault="00150262" w:rsidP="00BB0451">
      <w:pPr>
        <w:spacing w:before="120" w:after="120"/>
        <w:rPr>
          <w:rFonts w:eastAsia="Times New Roman" w:cs="Arial"/>
          <w:szCs w:val="20"/>
          <w:lang w:val="en-GB" w:eastAsia="zh-CN"/>
        </w:rPr>
      </w:pPr>
    </w:p>
    <w:p w14:paraId="6ED5D01A" w14:textId="5B5379EA" w:rsidR="00BB0451" w:rsidRPr="00202138" w:rsidRDefault="002D493B" w:rsidP="00BB0451">
      <w:pPr>
        <w:spacing w:before="120" w:after="120"/>
        <w:rPr>
          <w:b/>
        </w:rPr>
      </w:pPr>
      <w:r w:rsidRPr="00202138">
        <w:rPr>
          <w:rFonts w:eastAsia="Times New Roman" w:cs="Arial"/>
          <w:b/>
          <w:szCs w:val="20"/>
          <w:lang w:val="en-GB" w:eastAsia="zh-CN"/>
        </w:rPr>
        <w:t xml:space="preserve">Proposal </w:t>
      </w:r>
      <w:r w:rsidR="00202138" w:rsidRPr="00202138">
        <w:rPr>
          <w:rFonts w:eastAsia="Times New Roman" w:cs="Arial"/>
          <w:b/>
          <w:bCs/>
          <w:szCs w:val="20"/>
          <w:lang w:val="en-GB" w:eastAsia="zh-CN"/>
        </w:rPr>
        <w:t>2</w:t>
      </w:r>
      <w:r w:rsidRPr="00202138">
        <w:rPr>
          <w:rFonts w:eastAsia="Times New Roman" w:cs="Arial"/>
          <w:b/>
          <w:szCs w:val="20"/>
          <w:lang w:val="en-GB" w:eastAsia="zh-CN"/>
        </w:rPr>
        <w:t xml:space="preserve">: </w:t>
      </w:r>
      <w:r w:rsidR="0057311F" w:rsidRPr="00202138">
        <w:rPr>
          <w:rFonts w:eastAsia="Times New Roman" w:cs="Arial"/>
          <w:b/>
          <w:szCs w:val="20"/>
          <w:lang w:val="en-GB" w:eastAsia="zh-CN"/>
        </w:rPr>
        <w:t>For on-demand SIB1,</w:t>
      </w:r>
      <w:r w:rsidRPr="00202138">
        <w:rPr>
          <w:rFonts w:eastAsia="Times New Roman" w:cs="Arial"/>
          <w:b/>
          <w:szCs w:val="20"/>
          <w:lang w:val="en-GB" w:eastAsia="zh-CN"/>
        </w:rPr>
        <w:t xml:space="preserve"> </w:t>
      </w:r>
      <w:r w:rsidR="00BB0451" w:rsidRPr="00202138">
        <w:rPr>
          <w:b/>
        </w:rPr>
        <w:t>RAN1 to adopt the text proposal TP1 for TS 38.213, clause 23.</w:t>
      </w:r>
    </w:p>
    <w:p w14:paraId="718E8F4F" w14:textId="51F94B50" w:rsidR="00134F0F" w:rsidRPr="00BB0451" w:rsidRDefault="00134F0F" w:rsidP="00134F0F">
      <w:pPr>
        <w:rPr>
          <w:lang w:eastAsia="ja-JP"/>
        </w:rPr>
      </w:pPr>
    </w:p>
    <w:p w14:paraId="5CF23274" w14:textId="19962C62" w:rsidR="00134F0F" w:rsidRPr="00134F0F" w:rsidRDefault="00134F0F" w:rsidP="00134F0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 xml:space="preserve">4 </w:t>
      </w:r>
      <w:r w:rsidR="00B82168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</w:r>
      <w:r w:rsidRPr="00134F0F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Adaptation of common signal/channel transmissions</w:t>
      </w:r>
    </w:p>
    <w:p w14:paraId="1C7BAD89" w14:textId="5128B09C" w:rsidR="00134F0F" w:rsidRDefault="00134F0F" w:rsidP="00134F0F">
      <w:pPr>
        <w:pStyle w:val="TAL"/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 xml:space="preserve">Below </w:t>
      </w:r>
      <w:r w:rsidR="0057311F">
        <w:rPr>
          <w:color w:val="000000" w:themeColor="text1"/>
          <w:szCs w:val="18"/>
          <w:lang w:val="en-US"/>
        </w:rPr>
        <w:t>is</w:t>
      </w:r>
      <w:r>
        <w:rPr>
          <w:color w:val="000000" w:themeColor="text1"/>
          <w:szCs w:val="18"/>
          <w:lang w:val="en-US"/>
        </w:rPr>
        <w:t xml:space="preserve"> a TP </w:t>
      </w:r>
      <w:r w:rsidR="0057311F">
        <w:rPr>
          <w:color w:val="000000" w:themeColor="text1"/>
          <w:szCs w:val="18"/>
          <w:lang w:val="en-US"/>
        </w:rPr>
        <w:t xml:space="preserve">to 38.213 for PDCCH-order based adaptation of PRACH in time domain </w:t>
      </w:r>
      <w:r>
        <w:rPr>
          <w:color w:val="000000" w:themeColor="text1"/>
          <w:szCs w:val="18"/>
          <w:lang w:val="en-US"/>
        </w:rPr>
        <w:t xml:space="preserve">. </w:t>
      </w:r>
    </w:p>
    <w:p w14:paraId="4FBD1718" w14:textId="71F11FFC" w:rsidR="00134F0F" w:rsidRDefault="00134F0F" w:rsidP="00134F0F">
      <w:pPr>
        <w:pStyle w:val="TAL"/>
        <w:rPr>
          <w:color w:val="000000" w:themeColor="text1"/>
          <w:szCs w:val="18"/>
          <w:lang w:val="en-US"/>
        </w:rPr>
      </w:pPr>
    </w:p>
    <w:p w14:paraId="242BC1A5" w14:textId="77777777" w:rsidR="00134F0F" w:rsidRPr="001832CD" w:rsidRDefault="00134F0F" w:rsidP="00134F0F">
      <w:pPr>
        <w:pStyle w:val="TAL"/>
        <w:rPr>
          <w:color w:val="000000" w:themeColor="text1"/>
          <w:szCs w:val="18"/>
          <w:lang w:val="en-US"/>
        </w:rPr>
      </w:pPr>
      <w:r w:rsidRPr="001832CD">
        <w:rPr>
          <w:color w:val="000000" w:themeColor="text1"/>
          <w:szCs w:val="18"/>
          <w:lang w:val="en-US"/>
        </w:rPr>
        <w:t>The following RAN1 agreement is not fully reflected in 38.213</w:t>
      </w:r>
      <w:r>
        <w:rPr>
          <w:color w:val="000000" w:themeColor="text1"/>
          <w:szCs w:val="18"/>
          <w:lang w:val="en-US"/>
        </w:rPr>
        <w:t xml:space="preserve">, i.e. </w:t>
      </w:r>
      <w:r>
        <w:rPr>
          <w:rFonts w:eastAsia="Times New Roman"/>
          <w:szCs w:val="20"/>
          <w:lang w:eastAsia="zh-CN"/>
        </w:rPr>
        <w:t>the UE behaviour for availability of the PRACH resources indicated by PDCCH ordered PRACH is not clear</w:t>
      </w:r>
      <w:r w:rsidRPr="001832CD">
        <w:rPr>
          <w:color w:val="000000" w:themeColor="text1"/>
          <w:szCs w:val="18"/>
          <w:lang w:val="en-US"/>
        </w:rPr>
        <w:t xml:space="preserve">. </w:t>
      </w:r>
    </w:p>
    <w:p w14:paraId="3DB0AD2F" w14:textId="77777777" w:rsidR="00134F0F" w:rsidRPr="00C03EF9" w:rsidRDefault="00134F0F" w:rsidP="00134F0F">
      <w:pPr>
        <w:pStyle w:val="TAL"/>
        <w:rPr>
          <w:rFonts w:eastAsia="Times New Roman"/>
          <w:szCs w:val="20"/>
          <w:lang w:eastAsia="zh-CN"/>
        </w:rPr>
      </w:pPr>
    </w:p>
    <w:p w14:paraId="3DF0C089" w14:textId="77777777" w:rsidR="00134F0F" w:rsidRDefault="00134F0F" w:rsidP="00134F0F">
      <w:pPr>
        <w:pStyle w:val="TAL"/>
        <w:rPr>
          <w:color w:val="000000" w:themeColor="text1"/>
          <w:szCs w:val="18"/>
          <w:highlight w:val="yellow"/>
          <w:lang w:val="en-US"/>
        </w:rPr>
      </w:pPr>
    </w:p>
    <w:p w14:paraId="58172727" w14:textId="77777777" w:rsidR="00134F0F" w:rsidRPr="001832CD" w:rsidRDefault="00134F0F" w:rsidP="00134F0F">
      <w:pPr>
        <w:pStyle w:val="TAL"/>
        <w:rPr>
          <w:color w:val="000000" w:themeColor="text1"/>
          <w:szCs w:val="18"/>
          <w:lang w:val="en-US"/>
        </w:rPr>
      </w:pPr>
      <w:r w:rsidRPr="001832CD">
        <w:rPr>
          <w:noProof/>
          <w:color w:val="000000" w:themeColor="text1"/>
          <w:szCs w:val="18"/>
          <w:lang w:val="en-US"/>
        </w:rPr>
        <mc:AlternateContent>
          <mc:Choice Requires="wps">
            <w:drawing>
              <wp:inline distT="0" distB="0" distL="0" distR="0" wp14:anchorId="34761F24" wp14:editId="3295775A">
                <wp:extent cx="6028267" cy="1404620"/>
                <wp:effectExtent l="0" t="0" r="10795" b="16510"/>
                <wp:docPr id="344687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2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2D119" w14:textId="77777777" w:rsidR="00134F0F" w:rsidRPr="001832CD" w:rsidRDefault="00134F0F" w:rsidP="00134F0F">
                            <w:pP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  <w:t xml:space="preserve"> (from RAN1#120)</w:t>
                            </w:r>
                          </w:p>
                          <w:p w14:paraId="37BC7789" w14:textId="77777777" w:rsidR="00134F0F" w:rsidRPr="001832CD" w:rsidRDefault="00134F0F" w:rsidP="00134F0F">
                            <w:p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/>
                              </w:rPr>
                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                </w:r>
                          </w:p>
                          <w:p w14:paraId="5442993C" w14:textId="77777777" w:rsidR="00134F0F" w:rsidRPr="001832CD" w:rsidRDefault="00134F0F" w:rsidP="00134F0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  <w:t>FFS: UE behaviour (e.g. applicable resources for PRACH mask index) when it is indicated of additional PRACH resource(s)</w:t>
                            </w:r>
                          </w:p>
                          <w:p w14:paraId="19FD842B" w14:textId="77777777" w:rsidR="00134F0F" w:rsidRPr="001832CD" w:rsidRDefault="00134F0F" w:rsidP="00134F0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  <w:t>FFS: Details on how to reuse existing bit for the 1-bit indication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761F24" id="_x0000_s1028" type="#_x0000_t202" style="width:474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">
                <v:textbox style="mso-fit-shape-to-text:t">
                  <w:txbxContent>
                    <w:p w14:paraId="2922D119" w14:textId="77777777" w:rsidR="00134F0F" w:rsidRPr="001832CD" w:rsidRDefault="00134F0F" w:rsidP="00134F0F">
                      <w:pP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lang w:val="en-GB" w:eastAsia="x-none"/>
                        </w:rPr>
                        <w:t xml:space="preserve"> (from RAN1#120)</w:t>
                      </w:r>
                    </w:p>
                    <w:p w14:paraId="37BC7789" w14:textId="77777777" w:rsidR="00134F0F" w:rsidRPr="001832CD" w:rsidRDefault="00134F0F" w:rsidP="00134F0F">
                      <w:p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/>
                        </w:rPr>
          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          </w:r>
                    </w:p>
                    <w:p w14:paraId="5442993C" w14:textId="77777777" w:rsidR="00134F0F" w:rsidRPr="001832CD" w:rsidRDefault="00134F0F" w:rsidP="00134F0F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  <w:t>FFS: UE behaviour (e.g. applicable resources for PRACH mask index) when it is indicated of additional PRACH resource(s)</w:t>
                      </w:r>
                    </w:p>
                    <w:p w14:paraId="19FD842B" w14:textId="77777777" w:rsidR="00134F0F" w:rsidRPr="001832CD" w:rsidRDefault="00134F0F" w:rsidP="00134F0F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  <w:t>FFS: Details on how to reuse existing bit for the 1-bit indication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45E5C7" w14:textId="77777777" w:rsidR="00134F0F" w:rsidRPr="001832CD" w:rsidRDefault="00134F0F" w:rsidP="00134F0F">
      <w:pPr>
        <w:pStyle w:val="TAL"/>
        <w:rPr>
          <w:color w:val="000000" w:themeColor="text1"/>
          <w:szCs w:val="18"/>
          <w:lang w:val="en-US"/>
        </w:rPr>
      </w:pPr>
    </w:p>
    <w:p w14:paraId="138CB845" w14:textId="352D67CC" w:rsidR="00134F0F" w:rsidRPr="00202138" w:rsidRDefault="00134F0F" w:rsidP="00134F0F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b/>
          <w:szCs w:val="20"/>
          <w:lang w:val="en-GB" w:eastAsia="zh-CN"/>
        </w:rPr>
      </w:pPr>
      <w:r w:rsidRPr="00202138">
        <w:rPr>
          <w:rFonts w:eastAsia="Times New Roman" w:cs="Arial"/>
          <w:b/>
          <w:szCs w:val="20"/>
          <w:lang w:val="en-GB" w:eastAsia="zh-CN"/>
        </w:rPr>
        <w:t xml:space="preserve">Proposal </w:t>
      </w:r>
      <w:r w:rsidR="00202138" w:rsidRPr="00202138">
        <w:rPr>
          <w:rFonts w:eastAsia="Times New Roman" w:cs="Arial"/>
          <w:b/>
          <w:bCs/>
          <w:szCs w:val="20"/>
          <w:lang w:val="en-GB" w:eastAsia="zh-CN"/>
        </w:rPr>
        <w:t>3</w:t>
      </w:r>
      <w:r w:rsidRPr="00202138">
        <w:rPr>
          <w:rFonts w:eastAsia="Times New Roman" w:cs="Arial"/>
          <w:b/>
          <w:szCs w:val="20"/>
          <w:lang w:val="en-GB" w:eastAsia="zh-CN"/>
        </w:rPr>
        <w:t xml:space="preserve">: </w:t>
      </w:r>
      <w:r w:rsidR="0057311F" w:rsidRPr="00202138">
        <w:rPr>
          <w:rFonts w:eastAsia="Times New Roman" w:cs="Arial"/>
          <w:b/>
          <w:szCs w:val="20"/>
          <w:lang w:val="en-GB" w:eastAsia="zh-CN"/>
        </w:rPr>
        <w:t>For adaptation of common signals/channels, a</w:t>
      </w:r>
      <w:r w:rsidRPr="00202138">
        <w:rPr>
          <w:rFonts w:eastAsia="Times New Roman" w:cs="Arial"/>
          <w:b/>
          <w:szCs w:val="20"/>
          <w:lang w:val="en-GB" w:eastAsia="zh-CN"/>
        </w:rPr>
        <w:t>dopt the following TP to 38.213, subclause 8.1 to clarify the UE behaviour for availability of the PRACH resources indicated by PDCCH ordered PRACH.</w:t>
      </w:r>
    </w:p>
    <w:p w14:paraId="5BE8D2EE" w14:textId="23B46D20" w:rsidR="00792633" w:rsidRPr="00792633" w:rsidRDefault="00792633" w:rsidP="00792633">
      <w:pPr>
        <w:spacing w:before="120" w:after="120"/>
      </w:pPr>
      <w:r w:rsidRPr="00202138">
        <w:rPr>
          <w:u w:val="single"/>
        </w:rPr>
        <w:t>Reason for change</w:t>
      </w:r>
      <w:r w:rsidRPr="00792633">
        <w:t xml:space="preserve">: </w:t>
      </w:r>
      <w:r>
        <w:t xml:space="preserve">Agreement from RAN1#120 is not fully reflected in the specification i.e. for PDCCH ordered PRACH, the additional resource(s) is available for the triggered PRACH.   </w:t>
      </w:r>
    </w:p>
    <w:p w14:paraId="0DF0EEBF" w14:textId="3AC575AB" w:rsidR="00792633" w:rsidRPr="00792633" w:rsidRDefault="00792633" w:rsidP="00792633">
      <w:pPr>
        <w:spacing w:before="120" w:after="120"/>
      </w:pPr>
      <w:r w:rsidRPr="00202138">
        <w:rPr>
          <w:u w:val="single"/>
        </w:rPr>
        <w:t>Summary of changes</w:t>
      </w:r>
      <w:r w:rsidRPr="00792633">
        <w:t xml:space="preserve">: </w:t>
      </w:r>
      <w:r>
        <w:t>Clarify that f</w:t>
      </w:r>
      <w:r w:rsidRPr="00792633">
        <w:t>or indication by DCI format 1_0 with CRC scrambled by the C-RNTI, the PRACH occasions are available for the triggered PRACH associated with the PDCCH providing the DCI format 1_0 with CRC scrambled by the C-RNTI.</w:t>
      </w:r>
    </w:p>
    <w:p w14:paraId="6F03D9A5" w14:textId="203D1D0D" w:rsidR="00792633" w:rsidRPr="00792633" w:rsidRDefault="00792633" w:rsidP="00792633">
      <w:pPr>
        <w:spacing w:before="120" w:after="120"/>
      </w:pPr>
      <w:r w:rsidRPr="00202138">
        <w:rPr>
          <w:u w:val="single"/>
        </w:rPr>
        <w:t>Consequences</w:t>
      </w:r>
      <w:r w:rsidRPr="00792633">
        <w:t xml:space="preserve">: </w:t>
      </w:r>
      <w:r>
        <w:t>Unclear</w:t>
      </w:r>
      <w:r w:rsidRPr="00792633">
        <w:t xml:space="preserve"> UE behavior </w:t>
      </w:r>
      <w:r>
        <w:t>regarding</w:t>
      </w:r>
      <w:r w:rsidRPr="00792633">
        <w:t xml:space="preserve"> availability of the PRACH resources indicated by PDCCH ordered PRACH.</w:t>
      </w:r>
    </w:p>
    <w:p w14:paraId="1885F2A8" w14:textId="77777777" w:rsidR="00134F0F" w:rsidRPr="001C74F9" w:rsidRDefault="00134F0F" w:rsidP="00134F0F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t>--------------------------------------------Begin TP----------------------------------------------------------------------------------------</w:t>
      </w:r>
    </w:p>
    <w:p w14:paraId="127539A3" w14:textId="77777777" w:rsidR="00134F0F" w:rsidRPr="001C74F9" w:rsidRDefault="00134F0F" w:rsidP="00134F0F">
      <w:pPr>
        <w:keepNext/>
        <w:keepLines/>
        <w:spacing w:before="180" w:after="180" w:line="240" w:lineRule="auto"/>
        <w:ind w:left="850" w:hanging="850"/>
        <w:outlineLvl w:val="1"/>
        <w:rPr>
          <w:rFonts w:cs="Times New Roman"/>
          <w:sz w:val="32"/>
          <w:szCs w:val="20"/>
          <w:lang w:val="en-GB"/>
        </w:rPr>
      </w:pP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bookmarkStart w:id="13" w:name="_Toc45699184"/>
      <w:bookmarkStart w:id="14" w:name="_Toc201953684"/>
      <w:bookmarkStart w:id="15" w:name="_Hlk206072135"/>
      <w:r w:rsidRPr="001C74F9">
        <w:rPr>
          <w:rFonts w:cs="Times New Roman"/>
          <w:sz w:val="32"/>
          <w:szCs w:val="20"/>
          <w:lang w:val="en-GB"/>
        </w:rPr>
        <w:t>8</w:t>
      </w:r>
      <w:r w:rsidRPr="001C74F9">
        <w:rPr>
          <w:rFonts w:cs="Times New Roman" w:hint="eastAsia"/>
          <w:sz w:val="32"/>
          <w:szCs w:val="20"/>
          <w:lang w:val="en-GB"/>
        </w:rPr>
        <w:t>.1</w:t>
      </w:r>
      <w:r w:rsidRPr="001C74F9">
        <w:rPr>
          <w:rFonts w:cs="Times New Roman" w:hint="eastAsia"/>
          <w:sz w:val="32"/>
          <w:szCs w:val="20"/>
          <w:lang w:val="en-GB"/>
        </w:rPr>
        <w:tab/>
      </w:r>
      <w:r w:rsidRPr="001C74F9">
        <w:rPr>
          <w:rFonts w:cs="Times New Roman"/>
          <w:sz w:val="32"/>
          <w:szCs w:val="20"/>
          <w:lang w:val="en-GB"/>
        </w:rPr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490BF981" w14:textId="77777777" w:rsidR="00134F0F" w:rsidRDefault="00134F0F" w:rsidP="00134F0F">
      <w:pPr>
        <w:pStyle w:val="TAL"/>
        <w:rPr>
          <w:color w:val="FF0000"/>
          <w:szCs w:val="18"/>
          <w:lang w:val="en-US"/>
        </w:rPr>
      </w:pPr>
    </w:p>
    <w:p w14:paraId="6B6F9BE8" w14:textId="77777777" w:rsidR="00134F0F" w:rsidRPr="001832CD" w:rsidRDefault="00134F0F" w:rsidP="00134F0F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t>&lt;Omit unchanged text&gt;</w:t>
      </w:r>
    </w:p>
    <w:p w14:paraId="33BD0F83" w14:textId="77777777" w:rsidR="00134F0F" w:rsidRDefault="00134F0F" w:rsidP="00134F0F">
      <w:pPr>
        <w:spacing w:before="180" w:after="180" w:line="240" w:lineRule="auto"/>
        <w:rPr>
          <w:rFonts w:ascii="Times New Roman" w:hAnsi="Times New Roman" w:cs="Times New Roman"/>
          <w:color w:val="FF0000"/>
          <w:lang w:val="en-GB" w:eastAsia="zh-CN"/>
        </w:rPr>
      </w:pPr>
      <w:r w:rsidRPr="001832CD">
        <w:rPr>
          <w:rFonts w:ascii="Times New Roman" w:hAnsi="Times New Roman" w:cs="Times New Roman"/>
          <w:lang w:val="en-GB" w:eastAsia="zh-CN"/>
        </w:rPr>
        <w:t>Valid PRACH occasions associated with</w:t>
      </w:r>
      <w:r w:rsidRPr="001832CD">
        <w:rPr>
          <w:rFonts w:ascii="Times New Roman" w:hAnsi="Times New Roman" w:cs="Times New Roman"/>
          <w:i/>
          <w:lang w:val="en-GB" w:eastAsia="zh-CN"/>
        </w:rPr>
        <w:t xml:space="preserve"> addl-RACH-Config-Adaptation</w:t>
      </w:r>
      <w:r w:rsidRPr="001832CD">
        <w:rPr>
          <w:rFonts w:ascii="Times New Roman" w:hAnsi="Times New Roman" w:cs="Times New Roman"/>
          <w:lang w:val="en-GB" w:eastAsia="zh-CN"/>
        </w:rPr>
        <w:t xml:space="preserve">, and additionally in association periods indicated by </w:t>
      </w:r>
      <w:r w:rsidRPr="001832CD">
        <w:rPr>
          <w:rFonts w:ascii="Times New Roman" w:hAnsi="Times New Roman" w:cs="Times New Roman"/>
          <w:i/>
          <w:szCs w:val="20"/>
          <w:lang w:val="en-GB"/>
        </w:rPr>
        <w:t>prach-SubsetMask-Index-Adaptation</w:t>
      </w:r>
      <w:r w:rsidRPr="001832CD">
        <w:rPr>
          <w:rFonts w:ascii="Times New Roman" w:hAnsi="Times New Roman" w:cs="Times New Roman"/>
          <w:szCs w:val="20"/>
          <w:lang w:val="en-GB"/>
        </w:rPr>
        <w:t xml:space="preserve">, if provided, </w:t>
      </w:r>
      <w:r w:rsidRPr="001832CD">
        <w:rPr>
          <w:rFonts w:ascii="Times New Roman" w:hAnsi="Times New Roman" w:cs="Times New Roman"/>
          <w:lang w:val="en-GB" w:eastAsia="zh-CN"/>
        </w:rPr>
        <w:t xml:space="preserve">are indicated as available for PRACH transmission based on an indication in a DCI format 1_0 with CRC scrambled by a P-RNTI or a C-RNTI [5, TS 38.212]. For indication by DCI format 1_0 with CRC scrambled by the P-RNTI, the PRACH occasions are available for a duration provided by </w:t>
      </w:r>
      <w:r w:rsidRPr="001832CD">
        <w:rPr>
          <w:rFonts w:ascii="Times New Roman" w:hAnsi="Times New Roman" w:cs="Times New Roman"/>
          <w:i/>
          <w:lang w:val="en-GB" w:eastAsia="zh-CN"/>
        </w:rPr>
        <w:t>validity-DurationForAddlRACHAdaptation</w:t>
      </w:r>
      <w:r w:rsidRPr="001832CD">
        <w:rPr>
          <w:rFonts w:ascii="Times New Roman" w:hAnsi="Times New Roman" w:cs="Times New Roman"/>
          <w:lang w:val="en-GB" w:eastAsia="zh-CN"/>
        </w:rPr>
        <w:t xml:space="preserve">, starting from the first frame of the SI modification period [12, TS 38.331] that includes a PDCCH monitoring occasion where the UE receives a PDCCH providing the DCI format 1_0 with CRC scrambled by the P-RNTI. 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For </w:t>
      </w:r>
      <w:r>
        <w:rPr>
          <w:rFonts w:ascii="Times New Roman" w:hAnsi="Times New Roman" w:cs="Times New Roman"/>
          <w:color w:val="FF0000"/>
          <w:lang w:val="en-GB" w:eastAsia="zh-CN"/>
        </w:rPr>
        <w:t>indication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 by DCI format 1_0 with CRC scrambled by the C-RNTI, the PRACH occasions are available for the triggered PRACH associated with the PDCCH providing the DCI format 1_0 with CRC scrambled by the C-RNTI.</w:t>
      </w:r>
    </w:p>
    <w:p w14:paraId="7708F4B8" w14:textId="77777777" w:rsidR="00134F0F" w:rsidRPr="001832CD" w:rsidRDefault="00134F0F" w:rsidP="00134F0F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lastRenderedPageBreak/>
        <w:t>&lt;Omit unchanged text&gt;</w:t>
      </w:r>
    </w:p>
    <w:p w14:paraId="2DA138C5" w14:textId="77777777" w:rsidR="00134F0F" w:rsidRPr="001C74F9" w:rsidRDefault="00134F0F" w:rsidP="00134F0F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t>--------------------------------------------End TP----------------------------------------------------------------------------------------</w:t>
      </w:r>
    </w:p>
    <w:p w14:paraId="1D0BB636" w14:textId="77777777" w:rsidR="00134F0F" w:rsidRDefault="00134F0F" w:rsidP="00134F0F">
      <w:pPr>
        <w:pStyle w:val="TAL"/>
        <w:rPr>
          <w:szCs w:val="18"/>
          <w:lang w:val="en-US"/>
        </w:rPr>
      </w:pPr>
    </w:p>
    <w:p w14:paraId="55F3A86C" w14:textId="77777777" w:rsidR="0057311F" w:rsidRDefault="0057311F" w:rsidP="00134F0F">
      <w:pPr>
        <w:pStyle w:val="TAL"/>
        <w:rPr>
          <w:szCs w:val="18"/>
          <w:lang w:val="en-US"/>
        </w:rPr>
      </w:pPr>
    </w:p>
    <w:p w14:paraId="7F62085E" w14:textId="77777777" w:rsidR="0057311F" w:rsidRDefault="0057311F" w:rsidP="00134F0F">
      <w:pPr>
        <w:pStyle w:val="TAL"/>
        <w:rPr>
          <w:szCs w:val="18"/>
          <w:lang w:val="en-US"/>
        </w:rPr>
      </w:pPr>
    </w:p>
    <w:p w14:paraId="53D3A2ED" w14:textId="77777777" w:rsidR="0057311F" w:rsidRDefault="0057311F" w:rsidP="00134F0F">
      <w:pPr>
        <w:pStyle w:val="TAL"/>
        <w:rPr>
          <w:szCs w:val="18"/>
          <w:lang w:val="en-US"/>
        </w:rPr>
      </w:pPr>
    </w:p>
    <w:p w14:paraId="187FB66A" w14:textId="0AA01C30" w:rsidR="0057311F" w:rsidRPr="0057311F" w:rsidRDefault="0057311F" w:rsidP="0057311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</w:r>
      <w:r w:rsidRPr="0057311F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Conclusion</w:t>
      </w:r>
    </w:p>
    <w:p w14:paraId="18B860B8" w14:textId="77777777" w:rsidR="00134F0F" w:rsidRPr="00440C1A" w:rsidRDefault="00134F0F" w:rsidP="00134F0F">
      <w:pPr>
        <w:pStyle w:val="TAL"/>
        <w:rPr>
          <w:color w:val="000000" w:themeColor="text1"/>
          <w:szCs w:val="18"/>
          <w:lang w:val="en-US"/>
        </w:rPr>
      </w:pPr>
    </w:p>
    <w:p w14:paraId="6DE37760" w14:textId="77777777" w:rsidR="0057311F" w:rsidRDefault="0057311F" w:rsidP="00134F0F">
      <w:pPr>
        <w:pStyle w:val="TAL"/>
        <w:rPr>
          <w:color w:val="000000" w:themeColor="text1"/>
          <w:szCs w:val="18"/>
          <w:lang w:val="en-US"/>
        </w:rPr>
      </w:pPr>
    </w:p>
    <w:p w14:paraId="4172DB56" w14:textId="0A52F287" w:rsidR="00792633" w:rsidRDefault="0057311F" w:rsidP="00792633">
      <w:pPr>
        <w:rPr>
          <w:b/>
          <w:bCs/>
          <w:lang w:val="en-GB" w:eastAsia="ja-JP"/>
        </w:rPr>
      </w:pPr>
      <w:r w:rsidRPr="009D18B6">
        <w:rPr>
          <w:b/>
          <w:lang w:val="en-GB" w:eastAsia="ja-JP"/>
        </w:rPr>
        <w:t>Proposal</w:t>
      </w:r>
      <w:r>
        <w:rPr>
          <w:b/>
          <w:lang w:val="en-GB" w:eastAsia="ja-JP"/>
        </w:rPr>
        <w:t xml:space="preserve"> </w:t>
      </w:r>
      <w:r w:rsidR="00202138">
        <w:rPr>
          <w:b/>
          <w:bCs/>
          <w:lang w:val="en-GB" w:eastAsia="ja-JP"/>
        </w:rPr>
        <w:t>1</w:t>
      </w:r>
      <w:r w:rsidR="00792633" w:rsidRPr="009D18B6">
        <w:rPr>
          <w:b/>
          <w:bCs/>
          <w:lang w:val="en-GB" w:eastAsia="ja-JP"/>
        </w:rPr>
        <w:t xml:space="preserve">: </w:t>
      </w:r>
      <w:r w:rsidR="00792633">
        <w:rPr>
          <w:b/>
          <w:bCs/>
          <w:lang w:val="en-GB" w:eastAsia="ja-JP"/>
        </w:rPr>
        <w:t>Clarify that Case #1 does not require provision of always-on SSB in reference cell.</w:t>
      </w:r>
    </w:p>
    <w:p w14:paraId="0275A7CF" w14:textId="33A3E90E" w:rsidR="0057311F" w:rsidRPr="00202138" w:rsidRDefault="0057311F" w:rsidP="0057311F">
      <w:pPr>
        <w:spacing w:before="120" w:after="120"/>
        <w:rPr>
          <w:b/>
        </w:rPr>
      </w:pPr>
      <w:r w:rsidRPr="00202138">
        <w:rPr>
          <w:rFonts w:eastAsia="Times New Roman" w:cs="Arial"/>
          <w:b/>
          <w:bCs/>
          <w:szCs w:val="20"/>
          <w:lang w:val="en-GB" w:eastAsia="zh-CN"/>
        </w:rPr>
        <w:t xml:space="preserve">Proposal </w:t>
      </w:r>
      <w:r w:rsidR="00202138">
        <w:rPr>
          <w:rFonts w:eastAsia="Times New Roman" w:cs="Arial"/>
          <w:b/>
          <w:bCs/>
          <w:szCs w:val="20"/>
          <w:lang w:val="en-GB" w:eastAsia="zh-CN"/>
        </w:rPr>
        <w:t>2</w:t>
      </w:r>
      <w:r w:rsidRPr="00202138">
        <w:rPr>
          <w:rFonts w:eastAsia="Times New Roman" w:cs="Arial"/>
          <w:b/>
          <w:szCs w:val="20"/>
          <w:lang w:val="en-GB" w:eastAsia="zh-CN"/>
        </w:rPr>
        <w:t xml:space="preserve">: For on-demand SIB1, </w:t>
      </w:r>
      <w:r w:rsidRPr="00202138">
        <w:rPr>
          <w:b/>
        </w:rPr>
        <w:t>RAN1 to adopt the text proposal TP1 for TS 38.213, clause 23.</w:t>
      </w:r>
    </w:p>
    <w:p w14:paraId="001F72BC" w14:textId="77777777" w:rsidR="00792633" w:rsidRDefault="00792633" w:rsidP="00792633">
      <w:pPr>
        <w:spacing w:before="120" w:after="120"/>
      </w:pPr>
      <w:r w:rsidRPr="00C314FF">
        <w:rPr>
          <w:u w:val="single"/>
        </w:rPr>
        <w:t>Reason for change:</w:t>
      </w:r>
      <w:r>
        <w:t xml:space="preserve"> The current wording is incorrect for the case when </w:t>
      </w:r>
      <w:r w:rsidRPr="00325C5D">
        <w:rPr>
          <w:i/>
        </w:rPr>
        <w:t>sib1-pdcchRestrictionToPRACHAssociatedSSBs</w:t>
      </w:r>
      <w:r w:rsidRPr="00325C5D">
        <w:rPr>
          <w:iCs/>
        </w:rPr>
        <w:t xml:space="preserve"> is provided with value “false”</w:t>
      </w:r>
      <w:r>
        <w:rPr>
          <w:iCs/>
        </w:rPr>
        <w:t>.</w:t>
      </w:r>
    </w:p>
    <w:p w14:paraId="5181499F" w14:textId="77777777" w:rsidR="00792633" w:rsidRDefault="00792633" w:rsidP="00792633">
      <w:pPr>
        <w:spacing w:before="120" w:after="120"/>
      </w:pPr>
      <w:r w:rsidRPr="00E221D5">
        <w:rPr>
          <w:u w:val="single"/>
        </w:rPr>
        <w:t>Summary of changes:</w:t>
      </w:r>
      <w:r>
        <w:t xml:space="preserve"> Added reference to higher layer configuration to replace the reference to specific parameter names and values which are described in TS 38.331.</w:t>
      </w:r>
    </w:p>
    <w:p w14:paraId="67F242DC" w14:textId="77777777" w:rsidR="00792633" w:rsidRDefault="00792633" w:rsidP="00792633">
      <w:pPr>
        <w:spacing w:before="120" w:after="120"/>
      </w:pPr>
      <w:r w:rsidRPr="008B0364">
        <w:rPr>
          <w:u w:val="single"/>
        </w:rPr>
        <w:t>Consequences:</w:t>
      </w:r>
      <w:r>
        <w:t xml:space="preserve"> The description is accurate and duplicate specification text is avoided.</w:t>
      </w:r>
    </w:p>
    <w:p w14:paraId="06511E89" w14:textId="77777777" w:rsidR="0057311F" w:rsidRDefault="0057311F" w:rsidP="00134F0F">
      <w:pPr>
        <w:pStyle w:val="TAL"/>
        <w:rPr>
          <w:color w:val="000000" w:themeColor="text1"/>
          <w:szCs w:val="18"/>
          <w:lang w:val="en-US"/>
        </w:rPr>
      </w:pPr>
    </w:p>
    <w:p w14:paraId="1D62376E" w14:textId="77777777" w:rsidR="0057311F" w:rsidRDefault="0057311F" w:rsidP="0057311F">
      <w:pPr>
        <w:spacing w:before="120" w:after="120"/>
      </w:pPr>
      <w:r>
        <w:rPr>
          <w:noProof/>
        </w:rPr>
        <mc:AlternateContent>
          <mc:Choice Requires="wps">
            <w:drawing>
              <wp:inline distT="0" distB="0" distL="0" distR="0" wp14:anchorId="6BB6CAD3" wp14:editId="5E8FFAEF">
                <wp:extent cx="5715000" cy="1404620"/>
                <wp:effectExtent l="0" t="0" r="19050" b="16510"/>
                <wp:docPr id="1732080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BF2CB" w14:textId="77777777" w:rsidR="0057311F" w:rsidRDefault="0057311F" w:rsidP="0057311F">
                            <w:pPr>
                              <w:spacing w:before="120" w:after="120"/>
                              <w:rPr>
                                <w:b/>
                                <w:color w:val="C00000"/>
                                <w:szCs w:val="21"/>
                              </w:rPr>
                            </w:pPr>
                            <w:r>
                              <w:rPr>
                                <w:b/>
                                <w:szCs w:val="21"/>
                              </w:rPr>
                              <w:t>23 UE procedure to request SIB1 reception</w:t>
                            </w:r>
                          </w:p>
                          <w:p w14:paraId="248DFF7C" w14:textId="77777777" w:rsidR="0057311F" w:rsidRDefault="0057311F" w:rsidP="0057311F">
                            <w:pPr>
                              <w:spacing w:before="120" w:after="120"/>
                              <w:jc w:val="center"/>
                              <w:rPr>
                                <w:rFonts w:eastAsiaTheme="minorEastAsia"/>
                                <w:color w:val="C00000"/>
                                <w:szCs w:val="21"/>
                              </w:rPr>
                            </w:pPr>
                            <w:r>
                              <w:rPr>
                                <w:color w:val="C00000"/>
                                <w:szCs w:val="21"/>
                              </w:rPr>
                              <w:t>-----------------------omitted text-----------------------</w:t>
                            </w:r>
                          </w:p>
                          <w:p w14:paraId="768EF230" w14:textId="77777777" w:rsidR="0057311F" w:rsidRDefault="0057311F" w:rsidP="0057311F">
                            <w:r w:rsidRPr="005A4649">
      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      </w:r>
                            <w:r w:rsidRPr="005A4649">
                              <w:rPr>
                                <w:bCs/>
                                <w:lang w:eastAsia="ja-JP"/>
                              </w:rPr>
                              <w:t xml:space="preserve">on the second cell </w:t>
                            </w:r>
                            <w:r w:rsidRPr="005A4649">
                              <w:t>to detect a DCI format 1_0 with CRC scrambled by the SI-RNTI according to a Type0-PDCCH CSS set provided by</w:t>
                            </w:r>
                            <w:r w:rsidRPr="005A4649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</w:rPr>
                              <w:t>s</w:t>
                            </w:r>
                            <w:r w:rsidRPr="005A4649">
                              <w:rPr>
                                <w:i/>
                                <w:iCs/>
                              </w:rPr>
                              <w:t>earchSpaceZero</w:t>
                            </w:r>
                            <w:r w:rsidRPr="005A4649">
                              <w:rPr>
                                <w:iCs/>
                              </w:rPr>
                              <w:t>.</w:t>
                            </w:r>
                            <w:r w:rsidRPr="005A4649">
                              <w:t xml:space="preserve"> 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 xml:space="preserve">If the UE is provided </w:t>
                            </w:r>
                            <w:r w:rsidRPr="000256CF">
                              <w:rPr>
                                <w:i/>
                                <w:strike/>
                                <w:color w:val="FF0000"/>
                              </w:rPr>
                              <w:t>sib1-pdcchRestrictionToPRACHAssociatedSSBs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>,</w:t>
                            </w:r>
                            <w:r w:rsidRPr="005A4649">
                              <w:t xml:space="preserve"> </w:t>
                            </w:r>
                            <w:r w:rsidRPr="000256CF">
                              <w:rPr>
                                <w:color w:val="00B050"/>
                              </w:rPr>
                              <w:t>Based on higher layer configuration,</w:t>
                            </w:r>
                            <w:r>
                              <w:t xml:space="preserve"> </w:t>
                            </w:r>
                            <w:r w:rsidRPr="005A4649">
                              <w:t>the UE monitors PDCCH only in monitoring occasions associated with the SS/PBCH block</w:t>
                            </w:r>
                            <w:r w:rsidRPr="000256CF">
                              <w:rPr>
                                <w:strike/>
                                <w:color w:val="FF0000"/>
                              </w:rPr>
                              <w:t>; otherwise</w:t>
                            </w:r>
                            <w:r w:rsidRPr="005A4649">
                              <w:t xml:space="preserve">, </w:t>
                            </w:r>
                            <w:r w:rsidRPr="000256CF">
                              <w:rPr>
                                <w:color w:val="00B050"/>
                              </w:rPr>
                              <w:t xml:space="preserve">or </w:t>
                            </w:r>
                            <w:r w:rsidRPr="005A4649">
                              <w:rPr>
                                <w:rFonts w:eastAsia="PMingLiU" w:cs="Times"/>
                                <w:lang w:eastAsia="zh-TW"/>
                              </w:rPr>
                              <w:t>the UE assumes that PDCCH is transmitted in at least one PDCCH monitoring occasion corresponding to each transmitted SSB</w:t>
                            </w:r>
                            <w:r w:rsidRPr="005A4649">
                              <w:t xml:space="preserve">. The UE monitors PDCCH to detect the DCI format 1_0 with CRC scrambled by the SI-RNTI after a number of slots provided by </w:t>
                            </w:r>
                            <w:r w:rsidRPr="005A4649">
                              <w:rPr>
                                <w:rFonts w:eastAsia="Malgun Gothic"/>
                                <w:i/>
                                <w:iCs/>
                                <w:lang w:eastAsia="zh-CN"/>
                              </w:rPr>
                              <w:t>od-sib1-windowStartOffset</w:t>
                            </w:r>
                            <w:r w:rsidRPr="005A4649">
                              <w:t xml:space="preserve"> from the start of the first slot of the window controlled by </w:t>
                            </w:r>
                            <w:r w:rsidRPr="005A4649">
                              <w:rPr>
                                <w:i/>
                              </w:rPr>
                              <w:t>ra_ResponseWindow</w:t>
                            </w:r>
                            <w:r w:rsidRPr="005A4649">
                              <w:t xml:space="preserve">, and for a number of slots provided by </w:t>
                            </w:r>
                            <w:r w:rsidRPr="005A4649">
                              <w:rPr>
                                <w:i/>
                              </w:rPr>
                              <w:t>od-sib1-WindowDuration</w:t>
                            </w:r>
                            <w:r w:rsidRPr="005A464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B6CAD3" id="_x0000_s1029" type="#_x0000_t202" style="width:45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">
                <v:textbox style="mso-fit-shape-to-text:t">
                  <w:txbxContent>
                    <w:p w14:paraId="09ABF2CB" w14:textId="77777777" w:rsidR="0057311F" w:rsidRDefault="0057311F" w:rsidP="0057311F">
                      <w:pPr>
                        <w:spacing w:before="120" w:after="120"/>
                        <w:rPr>
                          <w:b/>
                          <w:color w:val="C00000"/>
                          <w:szCs w:val="21"/>
                        </w:rPr>
                      </w:pPr>
                      <w:r>
                        <w:rPr>
                          <w:b/>
                          <w:szCs w:val="21"/>
                        </w:rPr>
                        <w:t>23 UE procedure to request SIB1 reception</w:t>
                      </w:r>
                    </w:p>
                    <w:p w14:paraId="248DFF7C" w14:textId="77777777" w:rsidR="0057311F" w:rsidRDefault="0057311F" w:rsidP="0057311F">
                      <w:pPr>
                        <w:spacing w:before="120" w:after="120"/>
                        <w:jc w:val="center"/>
                        <w:rPr>
                          <w:rFonts w:eastAsiaTheme="minorEastAsia"/>
                          <w:color w:val="C00000"/>
                          <w:szCs w:val="21"/>
                        </w:rPr>
                      </w:pPr>
                      <w:r>
                        <w:rPr>
                          <w:color w:val="C00000"/>
                          <w:szCs w:val="21"/>
                        </w:rPr>
                        <w:t>-----------------------omitted text-----------------------</w:t>
                      </w:r>
                    </w:p>
                    <w:p w14:paraId="768EF230" w14:textId="77777777" w:rsidR="0057311F" w:rsidRDefault="0057311F" w:rsidP="0057311F">
                      <w:r w:rsidRPr="005A4649">
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</w:r>
                      <w:r w:rsidRPr="005A4649">
                        <w:rPr>
                          <w:bCs/>
                          <w:lang w:eastAsia="ja-JP"/>
                        </w:rPr>
                        <w:t xml:space="preserve">on the second cell </w:t>
                      </w:r>
                      <w:r w:rsidRPr="005A4649">
                        <w:t>to detect a DCI format 1_0 with CRC scrambled by the SI-RNTI according to a Type0-PDCCH CSS set provided by</w:t>
                      </w:r>
                      <w:r w:rsidRPr="005A4649"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/>
                          <w:iCs/>
                        </w:rPr>
                        <w:t>s</w:t>
                      </w:r>
                      <w:r w:rsidRPr="005A4649">
                        <w:rPr>
                          <w:i/>
                          <w:iCs/>
                        </w:rPr>
                        <w:t>earchSpaceZero</w:t>
                      </w:r>
                      <w:r w:rsidRPr="005A4649">
                        <w:rPr>
                          <w:iCs/>
                        </w:rPr>
                        <w:t>.</w:t>
                      </w:r>
                      <w:r w:rsidRPr="005A4649">
                        <w:t xml:space="preserve"> </w:t>
                      </w:r>
                      <w:r w:rsidRPr="000256CF">
                        <w:rPr>
                          <w:strike/>
                          <w:color w:val="FF0000"/>
                        </w:rPr>
                        <w:t xml:space="preserve">If the UE is provided </w:t>
                      </w:r>
                      <w:r w:rsidRPr="000256CF">
                        <w:rPr>
                          <w:i/>
                          <w:strike/>
                          <w:color w:val="FF0000"/>
                        </w:rPr>
                        <w:t>sib1-pdcchRestrictionToPRACHAssociatedSSBs</w:t>
                      </w:r>
                      <w:r w:rsidRPr="000256CF">
                        <w:rPr>
                          <w:strike/>
                          <w:color w:val="FF0000"/>
                        </w:rPr>
                        <w:t>,</w:t>
                      </w:r>
                      <w:r w:rsidRPr="005A4649">
                        <w:t xml:space="preserve"> </w:t>
                      </w:r>
                      <w:r w:rsidRPr="000256CF">
                        <w:rPr>
                          <w:color w:val="00B050"/>
                        </w:rPr>
                        <w:t>Based on higher layer configuration,</w:t>
                      </w:r>
                      <w:r>
                        <w:t xml:space="preserve"> </w:t>
                      </w:r>
                      <w:r w:rsidRPr="005A4649">
                        <w:t>the UE monitors PDCCH only in monitoring occasions associated with the SS/PBCH block</w:t>
                      </w:r>
                      <w:r w:rsidRPr="000256CF">
                        <w:rPr>
                          <w:strike/>
                          <w:color w:val="FF0000"/>
                        </w:rPr>
                        <w:t>; otherwise</w:t>
                      </w:r>
                      <w:r w:rsidRPr="005A4649">
                        <w:t xml:space="preserve">, </w:t>
                      </w:r>
                      <w:r w:rsidRPr="000256CF">
                        <w:rPr>
                          <w:color w:val="00B050"/>
                        </w:rPr>
                        <w:t xml:space="preserve">or </w:t>
                      </w:r>
                      <w:r w:rsidRPr="005A4649">
                        <w:rPr>
                          <w:rFonts w:eastAsia="PMingLiU" w:cs="Times"/>
                          <w:lang w:eastAsia="zh-TW"/>
                        </w:rPr>
                        <w:t>the UE assumes that PDCCH is transmitted in at least one PDCCH monitoring occasion corresponding to each transmitted SSB</w:t>
                      </w:r>
                      <w:r w:rsidRPr="005A4649">
                        <w:t xml:space="preserve">. The UE monitors PDCCH to detect the DCI format 1_0 with CRC scrambled by the SI-RNTI after a number of slots provided by </w:t>
                      </w:r>
                      <w:r w:rsidRPr="005A4649">
                        <w:rPr>
                          <w:rFonts w:eastAsia="Malgun Gothic"/>
                          <w:i/>
                          <w:iCs/>
                          <w:lang w:eastAsia="zh-CN"/>
                        </w:rPr>
                        <w:t>od-sib1-windowStartOffset</w:t>
                      </w:r>
                      <w:r w:rsidRPr="005A4649">
                        <w:t xml:space="preserve"> from the start of the first slot of the window controlled by </w:t>
                      </w:r>
                      <w:r w:rsidRPr="005A4649">
                        <w:rPr>
                          <w:i/>
                        </w:rPr>
                        <w:t>ra_ResponseWindow</w:t>
                      </w:r>
                      <w:r w:rsidRPr="005A4649">
                        <w:t xml:space="preserve">, and for a number of slots provided by </w:t>
                      </w:r>
                      <w:r w:rsidRPr="005A4649">
                        <w:rPr>
                          <w:i/>
                        </w:rPr>
                        <w:t>od-sib1-WindowDuration</w:t>
                      </w:r>
                      <w:r w:rsidRPr="005A4649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90B8C8" w14:textId="77777777" w:rsidR="0057311F" w:rsidRDefault="0057311F" w:rsidP="00134F0F">
      <w:pPr>
        <w:pStyle w:val="TAL"/>
        <w:rPr>
          <w:color w:val="000000" w:themeColor="text1"/>
          <w:szCs w:val="18"/>
          <w:lang w:val="en-US"/>
        </w:rPr>
      </w:pPr>
    </w:p>
    <w:p w14:paraId="309D1B7C" w14:textId="56893732" w:rsidR="0057311F" w:rsidRPr="00202138" w:rsidRDefault="0057311F" w:rsidP="0057311F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b/>
          <w:szCs w:val="20"/>
          <w:lang w:val="en-GB" w:eastAsia="zh-CN"/>
        </w:rPr>
      </w:pPr>
      <w:r w:rsidRPr="00202138">
        <w:rPr>
          <w:rFonts w:eastAsia="Times New Roman" w:cs="Arial"/>
          <w:b/>
          <w:szCs w:val="20"/>
          <w:lang w:val="en-GB" w:eastAsia="zh-CN"/>
        </w:rPr>
        <w:t xml:space="preserve">Proposal </w:t>
      </w:r>
      <w:r w:rsidR="00792633" w:rsidRPr="00202138">
        <w:rPr>
          <w:rFonts w:eastAsia="Times New Roman" w:cs="Arial"/>
          <w:b/>
          <w:bCs/>
          <w:szCs w:val="20"/>
          <w:lang w:val="en-GB" w:eastAsia="zh-CN"/>
        </w:rPr>
        <w:t>3</w:t>
      </w:r>
      <w:r w:rsidRPr="00202138">
        <w:rPr>
          <w:rFonts w:eastAsia="Times New Roman" w:cs="Arial"/>
          <w:b/>
          <w:szCs w:val="20"/>
          <w:lang w:val="en-GB" w:eastAsia="zh-CN"/>
        </w:rPr>
        <w:t>: For adaptation of common signals/channels, adopt the following TP to 38.213, subclause 8.1 to clarify the UE behaviour for availability of the PRACH resources indicated by PDCCH ordered PRACH.</w:t>
      </w:r>
    </w:p>
    <w:p w14:paraId="492CE9FF" w14:textId="77777777" w:rsidR="00792633" w:rsidRPr="00792633" w:rsidRDefault="00792633" w:rsidP="00792633">
      <w:pPr>
        <w:spacing w:before="120" w:after="120"/>
      </w:pPr>
      <w:r w:rsidRPr="00202138">
        <w:rPr>
          <w:u w:val="single"/>
        </w:rPr>
        <w:t>Reason for change</w:t>
      </w:r>
      <w:r w:rsidRPr="00792633">
        <w:t xml:space="preserve">: </w:t>
      </w:r>
      <w:r>
        <w:t xml:space="preserve">Agreement from RAN1#120 is not fully reflected in the specification i.e. for PDCCH ordered PRACH, the additional resource(s) is available for the triggered PRACH.   </w:t>
      </w:r>
    </w:p>
    <w:p w14:paraId="5B19AB6F" w14:textId="77777777" w:rsidR="00792633" w:rsidRPr="00792633" w:rsidRDefault="00792633" w:rsidP="00792633">
      <w:pPr>
        <w:spacing w:before="120" w:after="120"/>
      </w:pPr>
      <w:r w:rsidRPr="00202138">
        <w:rPr>
          <w:u w:val="single"/>
        </w:rPr>
        <w:t>Summary of changes</w:t>
      </w:r>
      <w:r w:rsidRPr="00792633">
        <w:t xml:space="preserve">: </w:t>
      </w:r>
      <w:r>
        <w:t>Clarify that f</w:t>
      </w:r>
      <w:r w:rsidRPr="00792633">
        <w:t>or indication by DCI format 1_0 with CRC scrambled by the C-RNTI, the PRACH occasions are available for the triggered PRACH associated with the PDCCH providing the DCI format 1_0 with CRC scrambled by the C-RNTI.</w:t>
      </w:r>
    </w:p>
    <w:p w14:paraId="02D2AC53" w14:textId="77777777" w:rsidR="00792633" w:rsidRPr="00792633" w:rsidRDefault="00792633" w:rsidP="00792633">
      <w:pPr>
        <w:spacing w:before="120" w:after="120"/>
      </w:pPr>
      <w:r w:rsidRPr="00202138">
        <w:rPr>
          <w:u w:val="single"/>
        </w:rPr>
        <w:t>Consequences</w:t>
      </w:r>
      <w:r w:rsidRPr="00792633">
        <w:t xml:space="preserve">: </w:t>
      </w:r>
      <w:r>
        <w:t>Unclear</w:t>
      </w:r>
      <w:r w:rsidRPr="00792633">
        <w:t xml:space="preserve"> UE behavior </w:t>
      </w:r>
      <w:r>
        <w:t>regarding</w:t>
      </w:r>
      <w:r w:rsidRPr="00792633">
        <w:t xml:space="preserve"> availability of the PRACH resources indicated by PDCCH ordered PRACH.</w:t>
      </w:r>
    </w:p>
    <w:p w14:paraId="01C75904" w14:textId="77777777" w:rsidR="0057311F" w:rsidRPr="001C74F9" w:rsidRDefault="0057311F" w:rsidP="0057311F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lastRenderedPageBreak/>
        <w:t>--------------------------------------------Begin TP----------------------------------------------------------------------------------------</w:t>
      </w:r>
    </w:p>
    <w:p w14:paraId="57AE96EA" w14:textId="77777777" w:rsidR="0057311F" w:rsidRPr="001C74F9" w:rsidRDefault="0057311F" w:rsidP="0057311F">
      <w:pPr>
        <w:keepNext/>
        <w:keepLines/>
        <w:spacing w:before="180" w:after="180" w:line="240" w:lineRule="auto"/>
        <w:ind w:left="850" w:hanging="850"/>
        <w:outlineLvl w:val="1"/>
        <w:rPr>
          <w:rFonts w:cs="Times New Roman"/>
          <w:sz w:val="32"/>
          <w:szCs w:val="20"/>
          <w:lang w:val="en-GB"/>
        </w:rPr>
      </w:pPr>
      <w:r w:rsidRPr="001C74F9">
        <w:rPr>
          <w:rFonts w:cs="Times New Roman"/>
          <w:sz w:val="32"/>
          <w:szCs w:val="20"/>
          <w:lang w:val="en-GB"/>
        </w:rPr>
        <w:t>8</w:t>
      </w:r>
      <w:r w:rsidRPr="001C74F9">
        <w:rPr>
          <w:rFonts w:cs="Times New Roman" w:hint="eastAsia"/>
          <w:sz w:val="32"/>
          <w:szCs w:val="20"/>
          <w:lang w:val="en-GB"/>
        </w:rPr>
        <w:t>.1</w:t>
      </w:r>
      <w:r w:rsidRPr="001C74F9">
        <w:rPr>
          <w:rFonts w:cs="Times New Roman" w:hint="eastAsia"/>
          <w:sz w:val="32"/>
          <w:szCs w:val="20"/>
          <w:lang w:val="en-GB"/>
        </w:rPr>
        <w:tab/>
      </w:r>
      <w:r w:rsidRPr="001C74F9">
        <w:rPr>
          <w:rFonts w:cs="Times New Roman"/>
          <w:sz w:val="32"/>
          <w:szCs w:val="20"/>
          <w:lang w:val="en-GB"/>
        </w:rPr>
        <w:t>Random access preamble</w:t>
      </w:r>
    </w:p>
    <w:p w14:paraId="5FE06C25" w14:textId="77777777" w:rsidR="0057311F" w:rsidRDefault="0057311F" w:rsidP="0057311F">
      <w:pPr>
        <w:pStyle w:val="TAL"/>
        <w:rPr>
          <w:color w:val="FF0000"/>
          <w:szCs w:val="18"/>
          <w:lang w:val="en-US"/>
        </w:rPr>
      </w:pPr>
    </w:p>
    <w:p w14:paraId="3FA1AFD1" w14:textId="77777777" w:rsidR="0057311F" w:rsidRPr="001832CD" w:rsidRDefault="0057311F" w:rsidP="0057311F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t>&lt;Omit unchanged text&gt;</w:t>
      </w:r>
    </w:p>
    <w:p w14:paraId="38E2BFBD" w14:textId="77777777" w:rsidR="0057311F" w:rsidRDefault="0057311F" w:rsidP="0057311F">
      <w:pPr>
        <w:spacing w:before="180" w:after="180" w:line="240" w:lineRule="auto"/>
        <w:rPr>
          <w:rFonts w:ascii="Times New Roman" w:hAnsi="Times New Roman" w:cs="Times New Roman"/>
          <w:color w:val="FF0000"/>
          <w:lang w:val="en-GB" w:eastAsia="zh-CN"/>
        </w:rPr>
      </w:pPr>
      <w:r w:rsidRPr="001832CD">
        <w:rPr>
          <w:rFonts w:ascii="Times New Roman" w:hAnsi="Times New Roman" w:cs="Times New Roman"/>
          <w:lang w:val="en-GB" w:eastAsia="zh-CN"/>
        </w:rPr>
        <w:t>Valid PRACH occasions associated with</w:t>
      </w:r>
      <w:r w:rsidRPr="001832CD">
        <w:rPr>
          <w:rFonts w:ascii="Times New Roman" w:hAnsi="Times New Roman" w:cs="Times New Roman"/>
          <w:i/>
          <w:lang w:val="en-GB" w:eastAsia="zh-CN"/>
        </w:rPr>
        <w:t xml:space="preserve"> addl-RACH-Config-Adaptation</w:t>
      </w:r>
      <w:r w:rsidRPr="001832CD">
        <w:rPr>
          <w:rFonts w:ascii="Times New Roman" w:hAnsi="Times New Roman" w:cs="Times New Roman"/>
          <w:lang w:val="en-GB" w:eastAsia="zh-CN"/>
        </w:rPr>
        <w:t xml:space="preserve">, and additionally in association periods indicated by </w:t>
      </w:r>
      <w:r w:rsidRPr="001832CD">
        <w:rPr>
          <w:rFonts w:ascii="Times New Roman" w:hAnsi="Times New Roman" w:cs="Times New Roman"/>
          <w:i/>
          <w:szCs w:val="20"/>
          <w:lang w:val="en-GB"/>
        </w:rPr>
        <w:t>prach-SubsetMask-Index-Adaptation</w:t>
      </w:r>
      <w:r w:rsidRPr="001832CD">
        <w:rPr>
          <w:rFonts w:ascii="Times New Roman" w:hAnsi="Times New Roman" w:cs="Times New Roman"/>
          <w:szCs w:val="20"/>
          <w:lang w:val="en-GB"/>
        </w:rPr>
        <w:t xml:space="preserve">, if provided, </w:t>
      </w:r>
      <w:r w:rsidRPr="001832CD">
        <w:rPr>
          <w:rFonts w:ascii="Times New Roman" w:hAnsi="Times New Roman" w:cs="Times New Roman"/>
          <w:lang w:val="en-GB" w:eastAsia="zh-CN"/>
        </w:rPr>
        <w:t xml:space="preserve">are indicated as available for PRACH transmission based on an indication in a DCI format 1_0 with CRC scrambled by a P-RNTI or a C-RNTI [5, TS 38.212]. For indication by DCI format 1_0 with CRC scrambled by the P-RNTI, the PRACH occasions are available for a duration provided by </w:t>
      </w:r>
      <w:r w:rsidRPr="001832CD">
        <w:rPr>
          <w:rFonts w:ascii="Times New Roman" w:hAnsi="Times New Roman" w:cs="Times New Roman"/>
          <w:i/>
          <w:lang w:val="en-GB" w:eastAsia="zh-CN"/>
        </w:rPr>
        <w:t>validity-DurationForAddlRACHAdaptation</w:t>
      </w:r>
      <w:r w:rsidRPr="001832CD">
        <w:rPr>
          <w:rFonts w:ascii="Times New Roman" w:hAnsi="Times New Roman" w:cs="Times New Roman"/>
          <w:lang w:val="en-GB" w:eastAsia="zh-CN"/>
        </w:rPr>
        <w:t xml:space="preserve">, starting from the first frame of the SI modification period [12, TS 38.331] that includes a PDCCH monitoring occasion where the UE receives a PDCCH providing the DCI format 1_0 with CRC scrambled by the P-RNTI. 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For </w:t>
      </w:r>
      <w:r>
        <w:rPr>
          <w:rFonts w:ascii="Times New Roman" w:hAnsi="Times New Roman" w:cs="Times New Roman"/>
          <w:color w:val="FF0000"/>
          <w:lang w:val="en-GB" w:eastAsia="zh-CN"/>
        </w:rPr>
        <w:t>indication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 by DCI format 1_0 with CRC scrambled by the C-RNTI, the PRACH occasions are available for the triggered PRACH associated with the PDCCH providing the DCI format 1_0 with CRC scrambled by the C-RNTI.</w:t>
      </w:r>
    </w:p>
    <w:p w14:paraId="6DE29531" w14:textId="77777777" w:rsidR="0057311F" w:rsidRPr="001832CD" w:rsidRDefault="0057311F" w:rsidP="0057311F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t>&lt;Omit unchanged text&gt;</w:t>
      </w:r>
    </w:p>
    <w:p w14:paraId="28826958" w14:textId="77777777" w:rsidR="0057311F" w:rsidRDefault="0057311F" w:rsidP="0057311F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t>--------------------------------------------End TP----------------------------------------------------------------------------------------</w:t>
      </w:r>
    </w:p>
    <w:p w14:paraId="2E102837" w14:textId="77777777" w:rsidR="0057311F" w:rsidRDefault="0057311F" w:rsidP="0057311F">
      <w:pPr>
        <w:pStyle w:val="TAL"/>
        <w:rPr>
          <w:szCs w:val="18"/>
          <w:lang w:val="en-US"/>
        </w:rPr>
      </w:pPr>
    </w:p>
    <w:p w14:paraId="3CE39841" w14:textId="77777777" w:rsidR="0057311F" w:rsidRDefault="0057311F" w:rsidP="0057311F">
      <w:pPr>
        <w:pStyle w:val="TAL"/>
        <w:rPr>
          <w:szCs w:val="18"/>
          <w:lang w:val="en-US"/>
        </w:rPr>
      </w:pPr>
    </w:p>
    <w:p w14:paraId="18F545B7" w14:textId="77777777" w:rsidR="0057311F" w:rsidRPr="00440C1A" w:rsidRDefault="0057311F" w:rsidP="00134F0F">
      <w:pPr>
        <w:pStyle w:val="TAL"/>
        <w:rPr>
          <w:color w:val="000000" w:themeColor="text1"/>
          <w:szCs w:val="18"/>
          <w:lang w:val="en-US"/>
        </w:rPr>
      </w:pPr>
    </w:p>
    <w:p w14:paraId="74633693" w14:textId="54A99DEE" w:rsidR="00134F0F" w:rsidRPr="007B58A3" w:rsidRDefault="00134F0F" w:rsidP="00134F0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References</w:t>
      </w:r>
    </w:p>
    <w:p w14:paraId="1D31AD66" w14:textId="4C82EA6D" w:rsidR="00134F0F" w:rsidRDefault="00134F0F" w:rsidP="00134F0F">
      <w:pPr>
        <w:pStyle w:val="Reference"/>
      </w:pPr>
      <w:r w:rsidRPr="0068273C">
        <w:t>RP-2</w:t>
      </w:r>
      <w:r>
        <w:t>52332</w:t>
      </w:r>
      <w:r w:rsidRPr="0068273C">
        <w:t>, “Revised WID on enhancements of network energy savings for NR”, 3GPP TSG RAN Meeting #10</w:t>
      </w:r>
      <w:r>
        <w:t>9</w:t>
      </w:r>
      <w:r w:rsidRPr="0068273C">
        <w:t xml:space="preserve">, </w:t>
      </w:r>
      <w:r>
        <w:t>Beijing</w:t>
      </w:r>
      <w:r w:rsidRPr="0068273C">
        <w:t xml:space="preserve">, </w:t>
      </w:r>
      <w:r>
        <w:t>PR China</w:t>
      </w:r>
      <w:r w:rsidRPr="0068273C">
        <w:t xml:space="preserve">, </w:t>
      </w:r>
      <w:r>
        <w:t>Sep</w:t>
      </w:r>
      <w:r w:rsidRPr="0068273C">
        <w:t xml:space="preserve"> 2025</w:t>
      </w:r>
    </w:p>
    <w:p w14:paraId="4B55E713" w14:textId="6F1ACD43" w:rsidR="00134F0F" w:rsidRDefault="00134F0F" w:rsidP="00134F0F">
      <w:pPr>
        <w:pStyle w:val="Reference"/>
      </w:pPr>
      <w:r w:rsidRPr="001C74F9">
        <w:t>TS 38.213-</w:t>
      </w:r>
      <w:r w:rsidRPr="00202138">
        <w:t>j</w:t>
      </w:r>
      <w:r w:rsidR="00202138" w:rsidRPr="00202138">
        <w:t>1</w:t>
      </w:r>
      <w:r w:rsidRPr="00202138">
        <w:t>0</w:t>
      </w:r>
    </w:p>
    <w:p w14:paraId="2D01ADD2" w14:textId="77777777" w:rsidR="00134F0F" w:rsidRDefault="00134F0F" w:rsidP="00134F0F"/>
    <w:p w14:paraId="5963E91C" w14:textId="77777777" w:rsidR="00DE111A" w:rsidRDefault="00DE111A"/>
    <w:sectPr w:rsidR="00DE111A" w:rsidSect="00134F0F">
      <w:footerReference w:type="default" r:id="rId10"/>
      <w:footnotePr>
        <w:numRestart w:val="eachSect"/>
      </w:footnotePr>
      <w:pgSz w:w="11906" w:h="16838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2ACA7" w14:textId="77777777" w:rsidR="007864BD" w:rsidRDefault="007864BD">
      <w:pPr>
        <w:spacing w:after="0" w:line="240" w:lineRule="auto"/>
      </w:pPr>
      <w:r>
        <w:separator/>
      </w:r>
    </w:p>
  </w:endnote>
  <w:endnote w:type="continuationSeparator" w:id="0">
    <w:p w14:paraId="7C086B30" w14:textId="77777777" w:rsidR="007864BD" w:rsidRDefault="0078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035041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109848" w14:textId="77777777" w:rsidR="0028333A" w:rsidRDefault="0028333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6AEBACE" w14:textId="77777777" w:rsidR="0028333A" w:rsidRDefault="00283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6BE7" w14:textId="77777777" w:rsidR="007864BD" w:rsidRDefault="007864BD">
      <w:pPr>
        <w:spacing w:after="0" w:line="240" w:lineRule="auto"/>
      </w:pPr>
      <w:r>
        <w:separator/>
      </w:r>
    </w:p>
  </w:footnote>
  <w:footnote w:type="continuationSeparator" w:id="0">
    <w:p w14:paraId="380A2524" w14:textId="77777777" w:rsidR="007864BD" w:rsidRDefault="00786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F5747B"/>
    <w:multiLevelType w:val="hybridMultilevel"/>
    <w:tmpl w:val="E542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E2566"/>
    <w:multiLevelType w:val="hybridMultilevel"/>
    <w:tmpl w:val="E47C2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3"/>
  </w:num>
  <w:num w:numId="2" w16cid:durableId="953949646">
    <w:abstractNumId w:val="2"/>
  </w:num>
  <w:num w:numId="3" w16cid:durableId="1415392160">
    <w:abstractNumId w:val="0"/>
  </w:num>
  <w:num w:numId="4" w16cid:durableId="625693933">
    <w:abstractNumId w:val="4"/>
  </w:num>
  <w:num w:numId="5" w16cid:durableId="2017419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removePersonalInformation/>
  <w:removeDateAndTime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0F"/>
    <w:rsid w:val="0000211E"/>
    <w:rsid w:val="00041530"/>
    <w:rsid w:val="00051A21"/>
    <w:rsid w:val="000606F2"/>
    <w:rsid w:val="00073382"/>
    <w:rsid w:val="00073874"/>
    <w:rsid w:val="00092508"/>
    <w:rsid w:val="000A074E"/>
    <w:rsid w:val="000D259B"/>
    <w:rsid w:val="000D7DDC"/>
    <w:rsid w:val="000F5BAB"/>
    <w:rsid w:val="00117BEE"/>
    <w:rsid w:val="00122BAC"/>
    <w:rsid w:val="001348AB"/>
    <w:rsid w:val="00134F0F"/>
    <w:rsid w:val="0013750B"/>
    <w:rsid w:val="001400F4"/>
    <w:rsid w:val="00141299"/>
    <w:rsid w:val="00150262"/>
    <w:rsid w:val="00153698"/>
    <w:rsid w:val="00156230"/>
    <w:rsid w:val="00174C33"/>
    <w:rsid w:val="00174CF6"/>
    <w:rsid w:val="00177DD7"/>
    <w:rsid w:val="001B0F3F"/>
    <w:rsid w:val="001C794B"/>
    <w:rsid w:val="001D41BA"/>
    <w:rsid w:val="001E7742"/>
    <w:rsid w:val="001F115E"/>
    <w:rsid w:val="00202138"/>
    <w:rsid w:val="00203181"/>
    <w:rsid w:val="00211E05"/>
    <w:rsid w:val="0021365D"/>
    <w:rsid w:val="00213EAD"/>
    <w:rsid w:val="00232735"/>
    <w:rsid w:val="00235503"/>
    <w:rsid w:val="002376F3"/>
    <w:rsid w:val="002607BC"/>
    <w:rsid w:val="0028333A"/>
    <w:rsid w:val="00286850"/>
    <w:rsid w:val="00297688"/>
    <w:rsid w:val="002A41AB"/>
    <w:rsid w:val="002B36AE"/>
    <w:rsid w:val="002C01C8"/>
    <w:rsid w:val="002C3A44"/>
    <w:rsid w:val="002D493B"/>
    <w:rsid w:val="002E01CB"/>
    <w:rsid w:val="00300EB0"/>
    <w:rsid w:val="003052F5"/>
    <w:rsid w:val="00306CBA"/>
    <w:rsid w:val="003113DC"/>
    <w:rsid w:val="003172A8"/>
    <w:rsid w:val="00327A4E"/>
    <w:rsid w:val="0033454B"/>
    <w:rsid w:val="00342C05"/>
    <w:rsid w:val="00355F7C"/>
    <w:rsid w:val="00364CC5"/>
    <w:rsid w:val="00374C33"/>
    <w:rsid w:val="0038109F"/>
    <w:rsid w:val="0038450B"/>
    <w:rsid w:val="00392136"/>
    <w:rsid w:val="003A6974"/>
    <w:rsid w:val="003A75F2"/>
    <w:rsid w:val="003A768B"/>
    <w:rsid w:val="003C3408"/>
    <w:rsid w:val="003C3A52"/>
    <w:rsid w:val="003E43DF"/>
    <w:rsid w:val="003F3C60"/>
    <w:rsid w:val="00403EDE"/>
    <w:rsid w:val="00404C95"/>
    <w:rsid w:val="00407D0E"/>
    <w:rsid w:val="00410FCA"/>
    <w:rsid w:val="0041248E"/>
    <w:rsid w:val="00412EB8"/>
    <w:rsid w:val="004206D5"/>
    <w:rsid w:val="004534F9"/>
    <w:rsid w:val="004620F9"/>
    <w:rsid w:val="00471E96"/>
    <w:rsid w:val="0049003D"/>
    <w:rsid w:val="004951F3"/>
    <w:rsid w:val="004A2720"/>
    <w:rsid w:val="004A33B5"/>
    <w:rsid w:val="004B1D6B"/>
    <w:rsid w:val="004C50C1"/>
    <w:rsid w:val="004D67FB"/>
    <w:rsid w:val="00537589"/>
    <w:rsid w:val="00545380"/>
    <w:rsid w:val="005701DC"/>
    <w:rsid w:val="0057311F"/>
    <w:rsid w:val="005819AB"/>
    <w:rsid w:val="005C101A"/>
    <w:rsid w:val="005C7673"/>
    <w:rsid w:val="005D5BB1"/>
    <w:rsid w:val="005D7733"/>
    <w:rsid w:val="005E2E40"/>
    <w:rsid w:val="005F64B9"/>
    <w:rsid w:val="00600C2C"/>
    <w:rsid w:val="00612453"/>
    <w:rsid w:val="006312A5"/>
    <w:rsid w:val="00647F86"/>
    <w:rsid w:val="00652B6A"/>
    <w:rsid w:val="006606C5"/>
    <w:rsid w:val="006750D1"/>
    <w:rsid w:val="0068738B"/>
    <w:rsid w:val="006A2DB6"/>
    <w:rsid w:val="006A5880"/>
    <w:rsid w:val="006C17F9"/>
    <w:rsid w:val="006D7699"/>
    <w:rsid w:val="006E4AB7"/>
    <w:rsid w:val="007014F2"/>
    <w:rsid w:val="00702EB2"/>
    <w:rsid w:val="00737DA5"/>
    <w:rsid w:val="00743877"/>
    <w:rsid w:val="00755C8F"/>
    <w:rsid w:val="00761B99"/>
    <w:rsid w:val="00766228"/>
    <w:rsid w:val="00770B28"/>
    <w:rsid w:val="00774197"/>
    <w:rsid w:val="00777DA0"/>
    <w:rsid w:val="0078227C"/>
    <w:rsid w:val="007857E6"/>
    <w:rsid w:val="007858CA"/>
    <w:rsid w:val="007864BD"/>
    <w:rsid w:val="00792633"/>
    <w:rsid w:val="0079349D"/>
    <w:rsid w:val="00795053"/>
    <w:rsid w:val="007A1E03"/>
    <w:rsid w:val="007A6B28"/>
    <w:rsid w:val="007A76C5"/>
    <w:rsid w:val="007B2E6C"/>
    <w:rsid w:val="007B4D94"/>
    <w:rsid w:val="007B7676"/>
    <w:rsid w:val="007D215D"/>
    <w:rsid w:val="007D5C7F"/>
    <w:rsid w:val="007E0D05"/>
    <w:rsid w:val="008026C6"/>
    <w:rsid w:val="00803115"/>
    <w:rsid w:val="00815180"/>
    <w:rsid w:val="00821024"/>
    <w:rsid w:val="00825584"/>
    <w:rsid w:val="00830DB7"/>
    <w:rsid w:val="00833A6A"/>
    <w:rsid w:val="008450FE"/>
    <w:rsid w:val="00851B3A"/>
    <w:rsid w:val="00857FE4"/>
    <w:rsid w:val="00870978"/>
    <w:rsid w:val="00875D54"/>
    <w:rsid w:val="008964F5"/>
    <w:rsid w:val="008B0364"/>
    <w:rsid w:val="008C4950"/>
    <w:rsid w:val="008D4AD9"/>
    <w:rsid w:val="008F21D1"/>
    <w:rsid w:val="00901F31"/>
    <w:rsid w:val="00907831"/>
    <w:rsid w:val="00916AFE"/>
    <w:rsid w:val="00950E71"/>
    <w:rsid w:val="009522D5"/>
    <w:rsid w:val="0095439F"/>
    <w:rsid w:val="0097542B"/>
    <w:rsid w:val="0098065F"/>
    <w:rsid w:val="00981CE8"/>
    <w:rsid w:val="00984819"/>
    <w:rsid w:val="009B69EA"/>
    <w:rsid w:val="009C54BC"/>
    <w:rsid w:val="009D18B6"/>
    <w:rsid w:val="009E7B54"/>
    <w:rsid w:val="00A0315B"/>
    <w:rsid w:val="00A100B3"/>
    <w:rsid w:val="00A17A40"/>
    <w:rsid w:val="00A24B19"/>
    <w:rsid w:val="00A31750"/>
    <w:rsid w:val="00A55EAB"/>
    <w:rsid w:val="00A56579"/>
    <w:rsid w:val="00A63756"/>
    <w:rsid w:val="00A80437"/>
    <w:rsid w:val="00A875D3"/>
    <w:rsid w:val="00A95FAF"/>
    <w:rsid w:val="00A96F6F"/>
    <w:rsid w:val="00AB30DA"/>
    <w:rsid w:val="00AC302F"/>
    <w:rsid w:val="00AD3D5D"/>
    <w:rsid w:val="00AF11C7"/>
    <w:rsid w:val="00AF70E3"/>
    <w:rsid w:val="00B04356"/>
    <w:rsid w:val="00B0665B"/>
    <w:rsid w:val="00B220EE"/>
    <w:rsid w:val="00B435E9"/>
    <w:rsid w:val="00B45555"/>
    <w:rsid w:val="00B6203E"/>
    <w:rsid w:val="00B638A4"/>
    <w:rsid w:val="00B77BA9"/>
    <w:rsid w:val="00B82168"/>
    <w:rsid w:val="00B84FAF"/>
    <w:rsid w:val="00B85001"/>
    <w:rsid w:val="00B8546E"/>
    <w:rsid w:val="00B87ADD"/>
    <w:rsid w:val="00B9573E"/>
    <w:rsid w:val="00B97289"/>
    <w:rsid w:val="00BB0451"/>
    <w:rsid w:val="00BE28EE"/>
    <w:rsid w:val="00BF6B56"/>
    <w:rsid w:val="00C05B61"/>
    <w:rsid w:val="00C314FF"/>
    <w:rsid w:val="00C35DEE"/>
    <w:rsid w:val="00C51165"/>
    <w:rsid w:val="00C5290C"/>
    <w:rsid w:val="00C84476"/>
    <w:rsid w:val="00C84F15"/>
    <w:rsid w:val="00C87612"/>
    <w:rsid w:val="00CA7935"/>
    <w:rsid w:val="00CC65C9"/>
    <w:rsid w:val="00CD5338"/>
    <w:rsid w:val="00CF475A"/>
    <w:rsid w:val="00CF616F"/>
    <w:rsid w:val="00D40651"/>
    <w:rsid w:val="00D52064"/>
    <w:rsid w:val="00D53010"/>
    <w:rsid w:val="00D77370"/>
    <w:rsid w:val="00D843A3"/>
    <w:rsid w:val="00DE111A"/>
    <w:rsid w:val="00E046A4"/>
    <w:rsid w:val="00E221D5"/>
    <w:rsid w:val="00E31794"/>
    <w:rsid w:val="00E545B1"/>
    <w:rsid w:val="00EC3161"/>
    <w:rsid w:val="00EC7627"/>
    <w:rsid w:val="00EE1057"/>
    <w:rsid w:val="00EE5F53"/>
    <w:rsid w:val="00EE6FC4"/>
    <w:rsid w:val="00EF3161"/>
    <w:rsid w:val="00F13A3B"/>
    <w:rsid w:val="00F25602"/>
    <w:rsid w:val="00F55564"/>
    <w:rsid w:val="00F61A37"/>
    <w:rsid w:val="00F61AE3"/>
    <w:rsid w:val="00F7092C"/>
    <w:rsid w:val="00F8085B"/>
    <w:rsid w:val="00FA26E2"/>
    <w:rsid w:val="00FB00DF"/>
    <w:rsid w:val="00FC1415"/>
    <w:rsid w:val="00FD28D4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F6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34F0F"/>
    <w:pPr>
      <w:spacing w:line="259" w:lineRule="auto"/>
    </w:pPr>
    <w:rPr>
      <w:rFonts w:ascii="Arial" w:eastAsia="SimSun" w:hAnsi="Arial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34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F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4F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4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4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4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4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4F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F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F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F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4F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F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4F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4F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4F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4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4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4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4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4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4F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4F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4F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4F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4F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4F0F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BodyText"/>
    <w:locked/>
    <w:rsid w:val="00134F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134F0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134F0F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Reference">
    <w:name w:val="Reference"/>
    <w:basedOn w:val="BodyText"/>
    <w:link w:val="ReferenceChar"/>
    <w:qFormat/>
    <w:locked/>
    <w:rsid w:val="00134F0F"/>
    <w:pPr>
      <w:numPr>
        <w:numId w:val="1"/>
      </w:numPr>
    </w:pPr>
  </w:style>
  <w:style w:type="paragraph" w:styleId="BodyText">
    <w:name w:val="Body Text"/>
    <w:basedOn w:val="Normal"/>
    <w:link w:val="BodyTextChar"/>
    <w:rsid w:val="00134F0F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34F0F"/>
    <w:rPr>
      <w:rFonts w:ascii="Arial" w:eastAsia="SimSun" w:hAnsi="Arial"/>
      <w:kern w:val="0"/>
      <w:sz w:val="20"/>
      <w:szCs w:val="22"/>
      <w:lang w:eastAsia="zh-CN"/>
      <w14:ligatures w14:val="none"/>
    </w:rPr>
  </w:style>
  <w:style w:type="character" w:customStyle="1" w:styleId="ReferenceChar">
    <w:name w:val="Reference Char"/>
    <w:link w:val="Reference"/>
    <w:rsid w:val="00134F0F"/>
    <w:rPr>
      <w:rFonts w:ascii="Arial" w:eastAsia="SimSun" w:hAnsi="Arial"/>
      <w:kern w:val="0"/>
      <w:sz w:val="20"/>
      <w:szCs w:val="22"/>
      <w:lang w:eastAsia="zh-CN"/>
      <w14:ligatures w14:val="none"/>
    </w:rPr>
  </w:style>
  <w:style w:type="character" w:customStyle="1" w:styleId="TALCar">
    <w:name w:val="TAL Car"/>
    <w:basedOn w:val="DefaultParagraphFont"/>
    <w:link w:val="TAL"/>
    <w:qFormat/>
    <w:locked/>
    <w:rsid w:val="00134F0F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134F0F"/>
    <w:pPr>
      <w:keepNext/>
      <w:keepLines/>
      <w:spacing w:after="0" w:line="240" w:lineRule="auto"/>
    </w:pPr>
    <w:rPr>
      <w:rFonts w:eastAsiaTheme="minorEastAsia" w:cs="Arial"/>
      <w:kern w:val="2"/>
      <w:sz w:val="18"/>
      <w:szCs w:val="24"/>
      <w:lang w:val="en-GB"/>
      <w14:ligatures w14:val="standardContextual"/>
    </w:rPr>
  </w:style>
  <w:style w:type="table" w:styleId="TableGrid">
    <w:name w:val="Table Grid"/>
    <w:basedOn w:val="TableNormal"/>
    <w:uiPriority w:val="39"/>
    <w:qFormat/>
    <w:rsid w:val="00134F0F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4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F0F"/>
    <w:rPr>
      <w:rFonts w:ascii="Arial" w:eastAsia="SimSun" w:hAnsi="Arial"/>
      <w:kern w:val="0"/>
      <w:sz w:val="2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B6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9E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69EA"/>
    <w:rPr>
      <w:rFonts w:ascii="Arial" w:eastAsia="SimSun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9EA"/>
    <w:rPr>
      <w:rFonts w:ascii="Arial" w:eastAsia="SimSun" w:hAnsi="Arial"/>
      <w:b/>
      <w:bCs/>
      <w:kern w:val="0"/>
      <w:sz w:val="20"/>
      <w:szCs w:val="20"/>
      <w14:ligatures w14:val="none"/>
    </w:rPr>
  </w:style>
  <w:style w:type="table" w:customStyle="1" w:styleId="5">
    <w:name w:val="网格型5"/>
    <w:basedOn w:val="TableNormal"/>
    <w:uiPriority w:val="39"/>
    <w:qFormat/>
    <w:rsid w:val="00BB0451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70B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DF645-212D-4C82-A484-636C9A873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71E7F-CD44-495D-BB7C-FD42C3DE121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35D118-F9C1-457C-AB92-4B0B709FD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161</cp:revision>
  <dcterms:created xsi:type="dcterms:W3CDTF">2025-09-19T20:10:00Z</dcterms:created>
  <dcterms:modified xsi:type="dcterms:W3CDTF">2025-10-03T17:03:00Z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